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96063" w14:textId="70066ABA" w:rsidR="007262AF" w:rsidRPr="008C08FB" w:rsidRDefault="007262AF" w:rsidP="00C97F0A">
      <w:pPr>
        <w:rPr>
          <w:rFonts w:ascii="Arial" w:hAnsi="Arial" w:cs="Arial"/>
          <w:b/>
          <w:bCs/>
        </w:rPr>
      </w:pPr>
      <w:r w:rsidRPr="008C08FB">
        <w:rPr>
          <w:rFonts w:ascii="Arial" w:hAnsi="Arial" w:cs="Arial"/>
          <w:b/>
        </w:rPr>
        <w:t>PREGÃO</w:t>
      </w:r>
      <w:r w:rsidR="000469A9" w:rsidRPr="008C08FB">
        <w:rPr>
          <w:rFonts w:ascii="Arial" w:hAnsi="Arial" w:cs="Arial"/>
          <w:b/>
          <w:bCs/>
        </w:rPr>
        <w:t xml:space="preserve"> </w:t>
      </w:r>
      <w:r w:rsidRPr="008C08FB">
        <w:rPr>
          <w:rFonts w:ascii="Arial" w:hAnsi="Arial" w:cs="Arial"/>
          <w:b/>
        </w:rPr>
        <w:t>ELETRÔNICO</w:t>
      </w:r>
      <w:r w:rsidR="000469A9" w:rsidRPr="008C08FB">
        <w:rPr>
          <w:rFonts w:ascii="Arial" w:hAnsi="Arial" w:cs="Arial"/>
          <w:b/>
        </w:rPr>
        <w:t xml:space="preserve"> SITEMA REGISTRO DE PREÇOS</w:t>
      </w:r>
    </w:p>
    <w:p w14:paraId="02437A2A" w14:textId="7F948E44" w:rsidR="00127AAA" w:rsidRPr="003E75B4" w:rsidRDefault="000775B5" w:rsidP="00C97F0A">
      <w:pPr>
        <w:rPr>
          <w:rFonts w:ascii="Arial" w:hAnsi="Arial" w:cs="Arial"/>
          <w:i/>
          <w:iCs/>
        </w:rPr>
      </w:pPr>
      <w:r w:rsidRPr="001D7EAD">
        <w:rPr>
          <w:rFonts w:ascii="Arial" w:hAnsi="Arial" w:cs="Arial"/>
          <w:i/>
          <w:iCs/>
        </w:rPr>
        <w:t>00</w:t>
      </w:r>
      <w:r w:rsidR="001D7EAD" w:rsidRPr="001D7EAD">
        <w:rPr>
          <w:rFonts w:ascii="Arial" w:hAnsi="Arial" w:cs="Arial"/>
          <w:i/>
          <w:iCs/>
        </w:rPr>
        <w:t>28</w:t>
      </w:r>
      <w:r w:rsidRPr="001D7EAD">
        <w:rPr>
          <w:rFonts w:ascii="Arial" w:hAnsi="Arial" w:cs="Arial"/>
          <w:i/>
          <w:iCs/>
        </w:rPr>
        <w:t>/202</w:t>
      </w:r>
      <w:r w:rsidR="001D7EAD" w:rsidRPr="001D7EAD">
        <w:rPr>
          <w:rFonts w:ascii="Arial" w:hAnsi="Arial" w:cs="Arial"/>
          <w:i/>
          <w:iCs/>
        </w:rPr>
        <w:t>6</w:t>
      </w:r>
    </w:p>
    <w:p w14:paraId="65C4E84A" w14:textId="77777777" w:rsidR="00127AAA" w:rsidRPr="003E75B4" w:rsidRDefault="00127AAA" w:rsidP="00C97F0A">
      <w:pPr>
        <w:rPr>
          <w:rFonts w:ascii="Arial" w:hAnsi="Arial" w:cs="Arial"/>
        </w:rPr>
      </w:pPr>
    </w:p>
    <w:p w14:paraId="18911010" w14:textId="77777777" w:rsidR="00244403" w:rsidRPr="003E75B4" w:rsidRDefault="00244403" w:rsidP="00C97F0A">
      <w:pPr>
        <w:rPr>
          <w:rFonts w:ascii="Arial" w:hAnsi="Arial" w:cs="Arial"/>
          <w:b/>
          <w:bCs/>
        </w:rPr>
      </w:pPr>
    </w:p>
    <w:p w14:paraId="4E10416A" w14:textId="1B39EEF6" w:rsidR="00127AAA" w:rsidRPr="003E75B4" w:rsidRDefault="00127AAA" w:rsidP="00C97F0A">
      <w:pPr>
        <w:rPr>
          <w:rFonts w:ascii="Arial" w:hAnsi="Arial" w:cs="Arial"/>
          <w:b/>
          <w:bCs/>
        </w:rPr>
      </w:pPr>
      <w:r w:rsidRPr="003E75B4">
        <w:rPr>
          <w:rFonts w:ascii="Arial" w:hAnsi="Arial" w:cs="Arial"/>
          <w:b/>
          <w:bCs/>
        </w:rPr>
        <w:t>OBJETO</w:t>
      </w:r>
    </w:p>
    <w:p w14:paraId="1997ABD6" w14:textId="0665E4BF" w:rsidR="000775B5" w:rsidRPr="003E75B4" w:rsidRDefault="001D7EAD" w:rsidP="000775B5">
      <w:pPr>
        <w:spacing w:line="259" w:lineRule="auto"/>
        <w:jc w:val="both"/>
        <w:rPr>
          <w:rFonts w:ascii="Arial" w:eastAsia="Arial" w:hAnsi="Arial" w:cs="Arial"/>
        </w:rPr>
      </w:pPr>
      <w:r w:rsidRPr="001D7EAD">
        <w:rPr>
          <w:rFonts w:ascii="Arial" w:eastAsia="Cambria" w:hAnsi="Arial" w:cs="Arial"/>
        </w:rPr>
        <w:t>REGISTRO DE PREÇOS PARA FUTURA E EVENTUAL AQUISIÇÃO DE ARTEFATOS DE CIMENTO, DESTINADOS AO ATENDIMENTO DAS DEMANDAS DAS SECRETARIAS MUNICIPAIS DE DESENVOLVIMENTO URBANO, TRANSPORTE, AGRICULTURA E EDUCAÇÃO DO MUNICÍPIO DE DOUTOR ULYSSES/PR</w:t>
      </w:r>
      <w:r w:rsidRPr="003E75B4">
        <w:rPr>
          <w:rFonts w:ascii="Arial" w:eastAsia="Cambria" w:hAnsi="Arial" w:cs="Arial"/>
          <w:lang w:val="pt-PT"/>
        </w:rPr>
        <w:t xml:space="preserve"> </w:t>
      </w:r>
      <w:r w:rsidR="000775B5" w:rsidRPr="003E75B4">
        <w:rPr>
          <w:rFonts w:ascii="Arial" w:eastAsia="Cambria" w:hAnsi="Arial" w:cs="Arial"/>
          <w:lang w:val="pt-PT"/>
        </w:rPr>
        <w:t>– ESTADO DO PARANÁ</w:t>
      </w:r>
      <w:r w:rsidR="000775B5" w:rsidRPr="003E75B4">
        <w:rPr>
          <w:rFonts w:ascii="Arial" w:hAnsi="Arial" w:cs="Arial"/>
          <w:bCs/>
        </w:rPr>
        <w:t>.</w:t>
      </w:r>
    </w:p>
    <w:p w14:paraId="0160A673" w14:textId="77777777" w:rsidR="00127AAA" w:rsidRPr="003E75B4" w:rsidRDefault="00127AAA" w:rsidP="00C97F0A">
      <w:pPr>
        <w:rPr>
          <w:rFonts w:ascii="Arial" w:hAnsi="Arial" w:cs="Arial"/>
        </w:rPr>
      </w:pPr>
    </w:p>
    <w:p w14:paraId="3DC07449" w14:textId="77777777" w:rsidR="00244403" w:rsidRPr="003E75B4" w:rsidRDefault="00244403" w:rsidP="00C97F0A">
      <w:pPr>
        <w:rPr>
          <w:rFonts w:ascii="Arial" w:hAnsi="Arial" w:cs="Arial"/>
          <w:b/>
          <w:bCs/>
        </w:rPr>
      </w:pPr>
    </w:p>
    <w:p w14:paraId="73DE36BB" w14:textId="08945653" w:rsidR="00127AAA" w:rsidRPr="003E75B4" w:rsidRDefault="00127AAA" w:rsidP="00C97F0A">
      <w:pPr>
        <w:rPr>
          <w:rFonts w:ascii="Arial" w:hAnsi="Arial" w:cs="Arial"/>
          <w:b/>
          <w:bCs/>
        </w:rPr>
      </w:pPr>
      <w:r w:rsidRPr="003E75B4">
        <w:rPr>
          <w:rFonts w:ascii="Arial" w:hAnsi="Arial" w:cs="Arial"/>
          <w:b/>
          <w:bCs/>
        </w:rPr>
        <w:t>VALOR TOTAL DA CONTRATAÇÃO</w:t>
      </w:r>
    </w:p>
    <w:p w14:paraId="20507030" w14:textId="57A3D7BD" w:rsidR="00620B7F" w:rsidRPr="003E75B4" w:rsidRDefault="0045509C" w:rsidP="00C97F0A">
      <w:pPr>
        <w:rPr>
          <w:rFonts w:ascii="Arial" w:hAnsi="Arial" w:cs="Arial"/>
          <w:b/>
          <w:bCs/>
        </w:rPr>
      </w:pPr>
      <w:r w:rsidRPr="0045509C">
        <w:rPr>
          <w:rFonts w:ascii="Arial" w:hAnsi="Arial" w:cs="Arial"/>
          <w:b/>
          <w:bCs/>
        </w:rPr>
        <w:t>R$ 1.356.701,90 (UM MILHÃO, TREZENTOS E CINQUENTA E SEIS MIL, SETECENTOS E UM REAIS E NOVENTA CENTAVOS</w:t>
      </w:r>
      <w:r w:rsidR="00CC77D6" w:rsidRPr="00CC77D6">
        <w:rPr>
          <w:rFonts w:ascii="Arial" w:hAnsi="Arial" w:cs="Arial"/>
          <w:b/>
          <w:bCs/>
        </w:rPr>
        <w:t>)</w:t>
      </w:r>
      <w:r w:rsidR="00CC77D6">
        <w:rPr>
          <w:rFonts w:ascii="Arial" w:hAnsi="Arial" w:cs="Arial"/>
          <w:b/>
          <w:bCs/>
        </w:rPr>
        <w:t>.</w:t>
      </w:r>
    </w:p>
    <w:p w14:paraId="662E201A" w14:textId="77777777" w:rsidR="000775B5" w:rsidRPr="003E75B4" w:rsidRDefault="000775B5" w:rsidP="00C97F0A">
      <w:pPr>
        <w:rPr>
          <w:rFonts w:ascii="Arial" w:hAnsi="Arial" w:cs="Arial"/>
          <w:b/>
          <w:bCs/>
        </w:rPr>
      </w:pPr>
    </w:p>
    <w:p w14:paraId="611CB109" w14:textId="77777777" w:rsidR="00127AAA" w:rsidRPr="003E75B4" w:rsidRDefault="00127AAA" w:rsidP="00C97F0A">
      <w:pPr>
        <w:rPr>
          <w:rFonts w:ascii="Arial" w:hAnsi="Arial" w:cs="Arial"/>
        </w:rPr>
      </w:pPr>
    </w:p>
    <w:p w14:paraId="4D2900ED" w14:textId="7E6E8AFE" w:rsidR="00127AAA" w:rsidRPr="003E75B4" w:rsidRDefault="00805832" w:rsidP="00C97F0A">
      <w:pPr>
        <w:rPr>
          <w:rFonts w:ascii="Arial" w:hAnsi="Arial" w:cs="Arial"/>
          <w:b/>
          <w:bCs/>
        </w:rPr>
      </w:pPr>
      <w:r w:rsidRPr="003E75B4">
        <w:rPr>
          <w:rFonts w:ascii="Arial" w:hAnsi="Arial" w:cs="Arial"/>
          <w:b/>
          <w:bCs/>
        </w:rPr>
        <w:t>DATA</w:t>
      </w:r>
      <w:r w:rsidR="00C96959" w:rsidRPr="003E75B4">
        <w:rPr>
          <w:rFonts w:ascii="Arial" w:hAnsi="Arial" w:cs="Arial"/>
          <w:b/>
          <w:bCs/>
        </w:rPr>
        <w:t xml:space="preserve"> DA SESSÃO PÚBLICA</w:t>
      </w:r>
    </w:p>
    <w:p w14:paraId="391561D5" w14:textId="165644D0" w:rsidR="00127AAA" w:rsidRPr="003E75B4" w:rsidRDefault="006927AE" w:rsidP="00C97F0A">
      <w:pPr>
        <w:rPr>
          <w:rFonts w:ascii="Arial" w:hAnsi="Arial" w:cs="Arial"/>
          <w:b/>
          <w:bCs/>
        </w:rPr>
      </w:pPr>
      <w:r w:rsidRPr="003E75B4">
        <w:rPr>
          <w:rFonts w:ascii="Arial" w:hAnsi="Arial" w:cs="Arial"/>
        </w:rPr>
        <w:t>Dia</w:t>
      </w:r>
      <w:r w:rsidR="00127AAA" w:rsidRPr="003E75B4">
        <w:rPr>
          <w:rFonts w:ascii="Arial" w:hAnsi="Arial" w:cs="Arial"/>
        </w:rPr>
        <w:t xml:space="preserve"> </w:t>
      </w:r>
      <w:r w:rsidR="0045509C">
        <w:rPr>
          <w:rFonts w:ascii="Arial" w:hAnsi="Arial" w:cs="Arial"/>
          <w:b/>
          <w:bCs/>
        </w:rPr>
        <w:t>XX</w:t>
      </w:r>
      <w:r w:rsidR="008652D3">
        <w:rPr>
          <w:rFonts w:ascii="Arial" w:hAnsi="Arial" w:cs="Arial"/>
          <w:b/>
          <w:bCs/>
        </w:rPr>
        <w:t>/</w:t>
      </w:r>
      <w:r w:rsidR="0045509C">
        <w:rPr>
          <w:rFonts w:ascii="Arial" w:hAnsi="Arial" w:cs="Arial"/>
          <w:b/>
          <w:bCs/>
        </w:rPr>
        <w:t>XX</w:t>
      </w:r>
      <w:r w:rsidR="008652D3">
        <w:rPr>
          <w:rFonts w:ascii="Arial" w:hAnsi="Arial" w:cs="Arial"/>
          <w:b/>
          <w:bCs/>
        </w:rPr>
        <w:t>/202</w:t>
      </w:r>
      <w:r w:rsidR="0045509C">
        <w:rPr>
          <w:rFonts w:ascii="Arial" w:hAnsi="Arial" w:cs="Arial"/>
          <w:b/>
          <w:bCs/>
        </w:rPr>
        <w:t>6</w:t>
      </w:r>
      <w:r w:rsidR="00127AAA" w:rsidRPr="003E75B4">
        <w:rPr>
          <w:rFonts w:ascii="Arial" w:hAnsi="Arial" w:cs="Arial"/>
          <w:b/>
          <w:bCs/>
        </w:rPr>
        <w:t xml:space="preserve"> </w:t>
      </w:r>
      <w:r w:rsidR="00127AAA" w:rsidRPr="003E75B4">
        <w:rPr>
          <w:rFonts w:ascii="Arial" w:hAnsi="Arial" w:cs="Arial"/>
        </w:rPr>
        <w:t xml:space="preserve">às </w:t>
      </w:r>
      <w:r w:rsidR="008652D3">
        <w:rPr>
          <w:rFonts w:ascii="Arial" w:hAnsi="Arial" w:cs="Arial"/>
          <w:b/>
          <w:bCs/>
        </w:rPr>
        <w:t>09:05</w:t>
      </w:r>
      <w:r w:rsidR="00127AAA" w:rsidRPr="003E75B4">
        <w:rPr>
          <w:rFonts w:ascii="Arial" w:hAnsi="Arial" w:cs="Arial"/>
          <w:b/>
          <w:bCs/>
        </w:rPr>
        <w:t>h</w:t>
      </w:r>
      <w:r w:rsidR="0083414A" w:rsidRPr="003E75B4">
        <w:rPr>
          <w:rFonts w:ascii="Arial" w:hAnsi="Arial" w:cs="Arial"/>
          <w:b/>
          <w:bCs/>
        </w:rPr>
        <w:t xml:space="preserve"> (horário de Brasília)</w:t>
      </w:r>
    </w:p>
    <w:p w14:paraId="154269C0" w14:textId="77777777" w:rsidR="0083414A" w:rsidRPr="003E75B4" w:rsidRDefault="0083414A" w:rsidP="00C97F0A">
      <w:pPr>
        <w:rPr>
          <w:rFonts w:ascii="Arial" w:hAnsi="Arial" w:cs="Arial"/>
          <w:b/>
          <w:bCs/>
        </w:rPr>
      </w:pPr>
    </w:p>
    <w:p w14:paraId="6B4D60D5" w14:textId="77777777" w:rsidR="00620B7F" w:rsidRPr="003E75B4" w:rsidRDefault="00620B7F" w:rsidP="00C97F0A">
      <w:pPr>
        <w:jc w:val="both"/>
        <w:rPr>
          <w:rFonts w:ascii="Arial" w:hAnsi="Arial" w:cs="Arial"/>
          <w:b/>
          <w:bCs/>
          <w:caps/>
        </w:rPr>
      </w:pPr>
    </w:p>
    <w:p w14:paraId="7A20D12A" w14:textId="58205443" w:rsidR="009B65D5" w:rsidRPr="003E75B4" w:rsidRDefault="0083414A" w:rsidP="00C97F0A">
      <w:pPr>
        <w:jc w:val="both"/>
        <w:rPr>
          <w:rFonts w:ascii="Arial" w:hAnsi="Arial" w:cs="Arial"/>
          <w:caps/>
        </w:rPr>
      </w:pPr>
      <w:r w:rsidRPr="003E75B4">
        <w:rPr>
          <w:rFonts w:ascii="Arial" w:hAnsi="Arial" w:cs="Arial"/>
          <w:b/>
          <w:bCs/>
          <w:caps/>
        </w:rPr>
        <w:t>Critério de Julgamento:</w:t>
      </w:r>
    </w:p>
    <w:p w14:paraId="32F6E33E" w14:textId="50C22C5C" w:rsidR="0083414A" w:rsidRPr="003E75B4" w:rsidRDefault="000775B5" w:rsidP="00C97F0A">
      <w:pPr>
        <w:jc w:val="both"/>
        <w:rPr>
          <w:rFonts w:ascii="Arial" w:hAnsi="Arial" w:cs="Arial"/>
        </w:rPr>
      </w:pPr>
      <w:r w:rsidRPr="003E75B4">
        <w:rPr>
          <w:rFonts w:ascii="Arial" w:hAnsi="Arial" w:cs="Arial"/>
        </w:rPr>
        <w:t>MENOR PREÇO</w:t>
      </w:r>
      <w:r w:rsidR="0045509C">
        <w:rPr>
          <w:rFonts w:ascii="Arial" w:hAnsi="Arial" w:cs="Arial"/>
        </w:rPr>
        <w:t xml:space="preserve"> POR ITEM</w:t>
      </w:r>
    </w:p>
    <w:p w14:paraId="48A2A884" w14:textId="77777777" w:rsidR="009B65D5" w:rsidRPr="003E75B4" w:rsidRDefault="009B65D5" w:rsidP="00C97F0A">
      <w:pPr>
        <w:jc w:val="both"/>
        <w:rPr>
          <w:rFonts w:ascii="Arial" w:hAnsi="Arial" w:cs="Arial"/>
        </w:rPr>
      </w:pPr>
    </w:p>
    <w:p w14:paraId="0B9981CD" w14:textId="77777777" w:rsidR="00640905" w:rsidRPr="003E75B4" w:rsidRDefault="00640905" w:rsidP="00C97F0A">
      <w:pPr>
        <w:jc w:val="both"/>
        <w:rPr>
          <w:rFonts w:ascii="Arial" w:hAnsi="Arial" w:cs="Arial"/>
        </w:rPr>
      </w:pPr>
    </w:p>
    <w:p w14:paraId="6181E838" w14:textId="77777777" w:rsidR="009B65D5" w:rsidRPr="003E75B4" w:rsidRDefault="0083414A" w:rsidP="00C97F0A">
      <w:pPr>
        <w:jc w:val="both"/>
        <w:rPr>
          <w:rFonts w:ascii="Arial" w:hAnsi="Arial" w:cs="Arial"/>
          <w:caps/>
        </w:rPr>
      </w:pPr>
      <w:r w:rsidRPr="003E75B4">
        <w:rPr>
          <w:rFonts w:ascii="Arial" w:hAnsi="Arial" w:cs="Arial"/>
          <w:b/>
          <w:bCs/>
          <w:caps/>
        </w:rPr>
        <w:t>Modo de disputa:</w:t>
      </w:r>
    </w:p>
    <w:p w14:paraId="44787F57" w14:textId="1662E5F1" w:rsidR="0083414A" w:rsidRPr="003E75B4" w:rsidRDefault="000775B5" w:rsidP="00C97F0A">
      <w:pPr>
        <w:jc w:val="both"/>
        <w:rPr>
          <w:rFonts w:ascii="Arial" w:hAnsi="Arial" w:cs="Arial"/>
        </w:rPr>
      </w:pPr>
      <w:r w:rsidRPr="003E75B4">
        <w:rPr>
          <w:rFonts w:ascii="Arial" w:hAnsi="Arial" w:cs="Arial"/>
        </w:rPr>
        <w:t>ABERTO</w:t>
      </w:r>
    </w:p>
    <w:p w14:paraId="3374E9D6" w14:textId="77777777" w:rsidR="0083414A" w:rsidRPr="003E75B4" w:rsidRDefault="0083414A" w:rsidP="00C97F0A">
      <w:pPr>
        <w:rPr>
          <w:rFonts w:ascii="Arial" w:hAnsi="Arial" w:cs="Arial"/>
        </w:rPr>
      </w:pPr>
    </w:p>
    <w:p w14:paraId="4AF48309" w14:textId="77777777" w:rsidR="006927AE" w:rsidRPr="003E75B4" w:rsidRDefault="006927AE" w:rsidP="00C97F0A">
      <w:pPr>
        <w:rPr>
          <w:rFonts w:ascii="Arial" w:hAnsi="Arial" w:cs="Arial"/>
          <w:b/>
          <w:bCs/>
        </w:rPr>
      </w:pPr>
    </w:p>
    <w:p w14:paraId="7D4BDBD4" w14:textId="77777777" w:rsidR="00127AAA" w:rsidRPr="003E75B4" w:rsidRDefault="00127AAA" w:rsidP="00C97F0A">
      <w:pPr>
        <w:rPr>
          <w:rFonts w:ascii="Arial" w:hAnsi="Arial" w:cs="Arial"/>
          <w:b/>
          <w:bCs/>
        </w:rPr>
      </w:pPr>
      <w:r w:rsidRPr="003E75B4">
        <w:rPr>
          <w:rFonts w:ascii="Arial" w:hAnsi="Arial" w:cs="Arial"/>
          <w:b/>
          <w:bCs/>
        </w:rPr>
        <w:t>PREFERÊNCIA ME/EPP/EQUIPARADAS</w:t>
      </w:r>
    </w:p>
    <w:p w14:paraId="623D4ED2" w14:textId="11766225" w:rsidR="00127AAA" w:rsidRPr="003E75B4" w:rsidRDefault="00640905" w:rsidP="00640905">
      <w:pPr>
        <w:jc w:val="both"/>
        <w:rPr>
          <w:rFonts w:ascii="Arial" w:hAnsi="Arial" w:cs="Arial"/>
          <w:b/>
          <w:bCs/>
        </w:rPr>
      </w:pPr>
      <w:r w:rsidRPr="003E75B4">
        <w:rPr>
          <w:rFonts w:ascii="Arial" w:hAnsi="Arial" w:cs="Arial"/>
          <w:b/>
          <w:bCs/>
        </w:rPr>
        <w:t>LICITAÇÃO COM ITENS EXCLUSIVOS A ME/EPP/EQUIPARADAS COM PREFERENCIA PARA LOCAL E REGIONAL E ITEM DESTINADO A AMPLA CONCORRENCIA</w:t>
      </w:r>
    </w:p>
    <w:p w14:paraId="4903965D" w14:textId="77777777" w:rsidR="003F579D" w:rsidRPr="003E75B4" w:rsidRDefault="003F579D" w:rsidP="00C97F0A">
      <w:pPr>
        <w:rPr>
          <w:rFonts w:ascii="Arial" w:hAnsi="Arial" w:cs="Arial"/>
          <w:b/>
          <w:bCs/>
        </w:rPr>
      </w:pPr>
    </w:p>
    <w:p w14:paraId="3B9382DC" w14:textId="77777777" w:rsidR="00640905" w:rsidRPr="003E75B4" w:rsidRDefault="00640905" w:rsidP="00C97F0A">
      <w:pPr>
        <w:rPr>
          <w:rFonts w:ascii="Arial" w:hAnsi="Arial" w:cs="Arial"/>
          <w:b/>
          <w:bCs/>
        </w:rPr>
      </w:pPr>
    </w:p>
    <w:p w14:paraId="250FFEF3" w14:textId="77777777" w:rsidR="00640905" w:rsidRPr="003E75B4" w:rsidRDefault="00640905" w:rsidP="00C97F0A">
      <w:pPr>
        <w:rPr>
          <w:rFonts w:ascii="Arial" w:hAnsi="Arial" w:cs="Arial"/>
          <w:b/>
          <w:bCs/>
        </w:rPr>
      </w:pPr>
    </w:p>
    <w:p w14:paraId="71B47FA0" w14:textId="77777777" w:rsidR="00640905" w:rsidRPr="003E75B4" w:rsidRDefault="00640905" w:rsidP="00C97F0A">
      <w:pPr>
        <w:rPr>
          <w:rFonts w:ascii="Arial" w:hAnsi="Arial" w:cs="Arial"/>
          <w:b/>
          <w:bCs/>
        </w:rPr>
      </w:pPr>
    </w:p>
    <w:p w14:paraId="349104AD" w14:textId="77777777" w:rsidR="00640905" w:rsidRPr="003E75B4" w:rsidRDefault="00640905" w:rsidP="00C97F0A">
      <w:pPr>
        <w:rPr>
          <w:rFonts w:ascii="Arial" w:hAnsi="Arial" w:cs="Arial"/>
          <w:b/>
          <w:bCs/>
        </w:rPr>
      </w:pPr>
    </w:p>
    <w:p w14:paraId="3A6D3BBD" w14:textId="77777777" w:rsidR="00640905" w:rsidRPr="003E75B4" w:rsidRDefault="00640905" w:rsidP="00C97F0A">
      <w:pPr>
        <w:rPr>
          <w:rFonts w:ascii="Arial" w:hAnsi="Arial" w:cs="Arial"/>
          <w:b/>
          <w:bCs/>
        </w:rPr>
      </w:pPr>
    </w:p>
    <w:p w14:paraId="059FEDAD" w14:textId="77777777" w:rsidR="00640905" w:rsidRPr="003E75B4" w:rsidRDefault="00640905" w:rsidP="00C97F0A">
      <w:pPr>
        <w:rPr>
          <w:rFonts w:ascii="Arial" w:hAnsi="Arial" w:cs="Arial"/>
          <w:b/>
          <w:bCs/>
        </w:rPr>
      </w:pPr>
    </w:p>
    <w:p w14:paraId="636DBD38" w14:textId="77777777" w:rsidR="00640905" w:rsidRPr="003E75B4" w:rsidRDefault="00640905" w:rsidP="00C97F0A">
      <w:pPr>
        <w:rPr>
          <w:rFonts w:ascii="Arial" w:hAnsi="Arial" w:cs="Arial"/>
          <w:b/>
          <w:bCs/>
        </w:rPr>
      </w:pPr>
    </w:p>
    <w:p w14:paraId="0400F01A" w14:textId="77777777" w:rsidR="00640905" w:rsidRPr="003E75B4" w:rsidRDefault="00640905" w:rsidP="00C97F0A">
      <w:pPr>
        <w:rPr>
          <w:rFonts w:ascii="Arial" w:hAnsi="Arial" w:cs="Arial"/>
          <w:b/>
          <w:bCs/>
        </w:rPr>
      </w:pPr>
    </w:p>
    <w:p w14:paraId="3307D85B" w14:textId="77777777" w:rsidR="00640905" w:rsidRPr="003E75B4" w:rsidRDefault="00640905" w:rsidP="00C97F0A">
      <w:pPr>
        <w:rPr>
          <w:rFonts w:ascii="Arial" w:hAnsi="Arial" w:cs="Arial"/>
          <w:b/>
          <w:bCs/>
        </w:rPr>
      </w:pPr>
    </w:p>
    <w:p w14:paraId="29E64201" w14:textId="77777777" w:rsidR="00244403" w:rsidRPr="003E75B4" w:rsidRDefault="00244403" w:rsidP="00C97F0A">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b/>
          <w:bCs/>
          <w:sz w:val="20"/>
        </w:rPr>
      </w:sdtEndPr>
      <w:sdtContent>
        <w:p w14:paraId="18DDBE87" w14:textId="77777777" w:rsidR="003F579D" w:rsidRPr="003E75B4" w:rsidRDefault="003F579D" w:rsidP="00C97F0A">
          <w:pPr>
            <w:pStyle w:val="CabealhodoSumrio"/>
            <w:rPr>
              <w:rFonts w:ascii="Arial" w:hAnsi="Arial" w:cs="Arial"/>
              <w:color w:val="auto"/>
              <w:sz w:val="24"/>
              <w:szCs w:val="24"/>
            </w:rPr>
          </w:pPr>
          <w:r w:rsidRPr="003E75B4">
            <w:rPr>
              <w:rFonts w:ascii="Arial" w:hAnsi="Arial" w:cs="Arial"/>
              <w:color w:val="auto"/>
              <w:sz w:val="24"/>
              <w:szCs w:val="24"/>
            </w:rPr>
            <w:t>Sumário</w:t>
          </w:r>
        </w:p>
        <w:p w14:paraId="0DE30D79" w14:textId="77777777" w:rsidR="003F579D" w:rsidRPr="003E75B4" w:rsidRDefault="003F579D" w:rsidP="00C97F0A">
          <w:pPr>
            <w:rPr>
              <w:rFonts w:ascii="Arial" w:hAnsi="Arial" w:cs="Arial"/>
            </w:rPr>
          </w:pPr>
        </w:p>
        <w:p w14:paraId="43125798" w14:textId="334D77E6" w:rsidR="00A06C60" w:rsidRDefault="003F579D">
          <w:pPr>
            <w:pStyle w:val="Sumrio1"/>
            <w:rPr>
              <w:rFonts w:asciiTheme="minorHAnsi" w:eastAsiaTheme="minorEastAsia" w:hAnsiTheme="minorHAnsi" w:cstheme="minorBidi"/>
              <w:noProof/>
              <w:sz w:val="22"/>
              <w:szCs w:val="22"/>
            </w:rPr>
          </w:pPr>
          <w:r w:rsidRPr="003E75B4">
            <w:rPr>
              <w:rFonts w:cs="Arial"/>
              <w:sz w:val="24"/>
            </w:rPr>
            <w:fldChar w:fldCharType="begin"/>
          </w:r>
          <w:r w:rsidRPr="003E75B4">
            <w:rPr>
              <w:rFonts w:cs="Arial"/>
              <w:sz w:val="24"/>
            </w:rPr>
            <w:instrText xml:space="preserve"> TOC \o "1-3" \h \z \u </w:instrText>
          </w:r>
          <w:r w:rsidRPr="003E75B4">
            <w:rPr>
              <w:rFonts w:cs="Arial"/>
              <w:sz w:val="24"/>
            </w:rPr>
            <w:fldChar w:fldCharType="separate"/>
          </w:r>
          <w:hyperlink w:anchor="_Toc169272644" w:history="1">
            <w:r w:rsidR="00A06C60" w:rsidRPr="00874F4E">
              <w:rPr>
                <w:rStyle w:val="Hyperlink"/>
                <w:noProof/>
              </w:rPr>
              <w:t>1.</w:t>
            </w:r>
            <w:r w:rsidR="00A06C60">
              <w:rPr>
                <w:rFonts w:asciiTheme="minorHAnsi" w:eastAsiaTheme="minorEastAsia" w:hAnsiTheme="minorHAnsi" w:cstheme="minorBidi"/>
                <w:noProof/>
                <w:sz w:val="22"/>
                <w:szCs w:val="22"/>
              </w:rPr>
              <w:tab/>
            </w:r>
            <w:r w:rsidR="00A06C60" w:rsidRPr="00874F4E">
              <w:rPr>
                <w:rStyle w:val="Hyperlink"/>
                <w:noProof/>
              </w:rPr>
              <w:t>DO OBJETO</w:t>
            </w:r>
            <w:r w:rsidR="00A06C60">
              <w:rPr>
                <w:noProof/>
                <w:webHidden/>
              </w:rPr>
              <w:tab/>
            </w:r>
            <w:r w:rsidR="00A06C60">
              <w:rPr>
                <w:noProof/>
                <w:webHidden/>
              </w:rPr>
              <w:fldChar w:fldCharType="begin"/>
            </w:r>
            <w:r w:rsidR="00A06C60">
              <w:rPr>
                <w:noProof/>
                <w:webHidden/>
              </w:rPr>
              <w:instrText xml:space="preserve"> PAGEREF _Toc169272644 \h </w:instrText>
            </w:r>
            <w:r w:rsidR="00A06C60">
              <w:rPr>
                <w:noProof/>
                <w:webHidden/>
              </w:rPr>
            </w:r>
            <w:r w:rsidR="00A06C60">
              <w:rPr>
                <w:noProof/>
                <w:webHidden/>
              </w:rPr>
              <w:fldChar w:fldCharType="separate"/>
            </w:r>
            <w:r w:rsidR="008B33CE">
              <w:rPr>
                <w:noProof/>
                <w:webHidden/>
              </w:rPr>
              <w:t>3</w:t>
            </w:r>
            <w:r w:rsidR="00A06C60">
              <w:rPr>
                <w:noProof/>
                <w:webHidden/>
              </w:rPr>
              <w:fldChar w:fldCharType="end"/>
            </w:r>
          </w:hyperlink>
        </w:p>
        <w:p w14:paraId="31B730BF" w14:textId="406AAE1C" w:rsidR="00A06C60" w:rsidRDefault="00CB7CE9">
          <w:pPr>
            <w:pStyle w:val="Sumrio1"/>
            <w:rPr>
              <w:rFonts w:asciiTheme="minorHAnsi" w:eastAsiaTheme="minorEastAsia" w:hAnsiTheme="minorHAnsi" w:cstheme="minorBidi"/>
              <w:noProof/>
              <w:sz w:val="22"/>
              <w:szCs w:val="22"/>
            </w:rPr>
          </w:pPr>
          <w:hyperlink w:anchor="_Toc169272645" w:history="1">
            <w:r w:rsidR="00A06C60" w:rsidRPr="00874F4E">
              <w:rPr>
                <w:rStyle w:val="Hyperlink"/>
                <w:noProof/>
              </w:rPr>
              <w:t>2.</w:t>
            </w:r>
            <w:r w:rsidR="00A06C60">
              <w:rPr>
                <w:rFonts w:asciiTheme="minorHAnsi" w:eastAsiaTheme="minorEastAsia" w:hAnsiTheme="minorHAnsi" w:cstheme="minorBidi"/>
                <w:noProof/>
                <w:sz w:val="22"/>
                <w:szCs w:val="22"/>
              </w:rPr>
              <w:tab/>
            </w:r>
            <w:r w:rsidR="00A06C60" w:rsidRPr="00874F4E">
              <w:rPr>
                <w:rStyle w:val="Hyperlink"/>
                <w:noProof/>
              </w:rPr>
              <w:t>DO REGISTRO DE PREÇOS</w:t>
            </w:r>
            <w:r w:rsidR="00A06C60">
              <w:rPr>
                <w:noProof/>
                <w:webHidden/>
              </w:rPr>
              <w:tab/>
            </w:r>
            <w:r w:rsidR="00A06C60">
              <w:rPr>
                <w:noProof/>
                <w:webHidden/>
              </w:rPr>
              <w:fldChar w:fldCharType="begin"/>
            </w:r>
            <w:r w:rsidR="00A06C60">
              <w:rPr>
                <w:noProof/>
                <w:webHidden/>
              </w:rPr>
              <w:instrText xml:space="preserve"> PAGEREF _Toc169272645 \h </w:instrText>
            </w:r>
            <w:r w:rsidR="00A06C60">
              <w:rPr>
                <w:noProof/>
                <w:webHidden/>
              </w:rPr>
            </w:r>
            <w:r w:rsidR="00A06C60">
              <w:rPr>
                <w:noProof/>
                <w:webHidden/>
              </w:rPr>
              <w:fldChar w:fldCharType="separate"/>
            </w:r>
            <w:r w:rsidR="008B33CE">
              <w:rPr>
                <w:noProof/>
                <w:webHidden/>
              </w:rPr>
              <w:t>3</w:t>
            </w:r>
            <w:r w:rsidR="00A06C60">
              <w:rPr>
                <w:noProof/>
                <w:webHidden/>
              </w:rPr>
              <w:fldChar w:fldCharType="end"/>
            </w:r>
          </w:hyperlink>
        </w:p>
        <w:p w14:paraId="5BD5D0A6" w14:textId="1E7ED2F0" w:rsidR="00A06C60" w:rsidRDefault="00CB7CE9">
          <w:pPr>
            <w:pStyle w:val="Sumrio1"/>
            <w:rPr>
              <w:rFonts w:asciiTheme="minorHAnsi" w:eastAsiaTheme="minorEastAsia" w:hAnsiTheme="minorHAnsi" w:cstheme="minorBidi"/>
              <w:noProof/>
              <w:sz w:val="22"/>
              <w:szCs w:val="22"/>
            </w:rPr>
          </w:pPr>
          <w:hyperlink w:anchor="_Toc169272646" w:history="1">
            <w:r w:rsidR="00A06C60" w:rsidRPr="00874F4E">
              <w:rPr>
                <w:rStyle w:val="Hyperlink"/>
                <w:noProof/>
              </w:rPr>
              <w:t>3.</w:t>
            </w:r>
            <w:r w:rsidR="00A06C60">
              <w:rPr>
                <w:rFonts w:asciiTheme="minorHAnsi" w:eastAsiaTheme="minorEastAsia" w:hAnsiTheme="minorHAnsi" w:cstheme="minorBidi"/>
                <w:noProof/>
                <w:sz w:val="22"/>
                <w:szCs w:val="22"/>
              </w:rPr>
              <w:tab/>
            </w:r>
            <w:r w:rsidR="00A06C60" w:rsidRPr="00874F4E">
              <w:rPr>
                <w:rStyle w:val="Hyperlink"/>
                <w:noProof/>
              </w:rPr>
              <w:t>DA PARTICIPAÇÃO NA LICITAÇÃO</w:t>
            </w:r>
            <w:r w:rsidR="00A06C60">
              <w:rPr>
                <w:noProof/>
                <w:webHidden/>
              </w:rPr>
              <w:tab/>
            </w:r>
            <w:r w:rsidR="00A06C60">
              <w:rPr>
                <w:noProof/>
                <w:webHidden/>
              </w:rPr>
              <w:fldChar w:fldCharType="begin"/>
            </w:r>
            <w:r w:rsidR="00A06C60">
              <w:rPr>
                <w:noProof/>
                <w:webHidden/>
              </w:rPr>
              <w:instrText xml:space="preserve"> PAGEREF _Toc169272646 \h </w:instrText>
            </w:r>
            <w:r w:rsidR="00A06C60">
              <w:rPr>
                <w:noProof/>
                <w:webHidden/>
              </w:rPr>
            </w:r>
            <w:r w:rsidR="00A06C60">
              <w:rPr>
                <w:noProof/>
                <w:webHidden/>
              </w:rPr>
              <w:fldChar w:fldCharType="separate"/>
            </w:r>
            <w:r w:rsidR="008B33CE">
              <w:rPr>
                <w:noProof/>
                <w:webHidden/>
              </w:rPr>
              <w:t>4</w:t>
            </w:r>
            <w:r w:rsidR="00A06C60">
              <w:rPr>
                <w:noProof/>
                <w:webHidden/>
              </w:rPr>
              <w:fldChar w:fldCharType="end"/>
            </w:r>
          </w:hyperlink>
        </w:p>
        <w:p w14:paraId="34B25229" w14:textId="79F6FE06" w:rsidR="00A06C60" w:rsidRDefault="00CB7CE9">
          <w:pPr>
            <w:pStyle w:val="Sumrio1"/>
            <w:rPr>
              <w:rFonts w:asciiTheme="minorHAnsi" w:eastAsiaTheme="minorEastAsia" w:hAnsiTheme="minorHAnsi" w:cstheme="minorBidi"/>
              <w:noProof/>
              <w:sz w:val="22"/>
              <w:szCs w:val="22"/>
            </w:rPr>
          </w:pPr>
          <w:hyperlink w:anchor="_Toc169272647" w:history="1">
            <w:r w:rsidR="00A06C60" w:rsidRPr="00874F4E">
              <w:rPr>
                <w:rStyle w:val="Hyperlink"/>
                <w:noProof/>
              </w:rPr>
              <w:t>4.</w:t>
            </w:r>
            <w:r w:rsidR="00A06C60">
              <w:rPr>
                <w:rFonts w:asciiTheme="minorHAnsi" w:eastAsiaTheme="minorEastAsia" w:hAnsiTheme="minorHAnsi" w:cstheme="minorBidi"/>
                <w:noProof/>
                <w:sz w:val="22"/>
                <w:szCs w:val="22"/>
              </w:rPr>
              <w:tab/>
            </w:r>
            <w:r w:rsidR="00A06C60" w:rsidRPr="00874F4E">
              <w:rPr>
                <w:rStyle w:val="Hyperlink"/>
                <w:noProof/>
              </w:rPr>
              <w:t>DA APRESENTAÇÃO DA PROPOSTA E DOS DOCUMENTOS DE HABILITAÇÃO</w:t>
            </w:r>
            <w:r w:rsidR="00A06C60">
              <w:rPr>
                <w:noProof/>
                <w:webHidden/>
              </w:rPr>
              <w:tab/>
            </w:r>
            <w:r w:rsidR="00A06C60">
              <w:rPr>
                <w:noProof/>
                <w:webHidden/>
              </w:rPr>
              <w:fldChar w:fldCharType="begin"/>
            </w:r>
            <w:r w:rsidR="00A06C60">
              <w:rPr>
                <w:noProof/>
                <w:webHidden/>
              </w:rPr>
              <w:instrText xml:space="preserve"> PAGEREF _Toc169272647 \h </w:instrText>
            </w:r>
            <w:r w:rsidR="00A06C60">
              <w:rPr>
                <w:noProof/>
                <w:webHidden/>
              </w:rPr>
            </w:r>
            <w:r w:rsidR="00A06C60">
              <w:rPr>
                <w:noProof/>
                <w:webHidden/>
              </w:rPr>
              <w:fldChar w:fldCharType="separate"/>
            </w:r>
            <w:r w:rsidR="008B33CE">
              <w:rPr>
                <w:noProof/>
                <w:webHidden/>
              </w:rPr>
              <w:t>6</w:t>
            </w:r>
            <w:r w:rsidR="00A06C60">
              <w:rPr>
                <w:noProof/>
                <w:webHidden/>
              </w:rPr>
              <w:fldChar w:fldCharType="end"/>
            </w:r>
          </w:hyperlink>
        </w:p>
        <w:p w14:paraId="3806D147" w14:textId="1D7A9762" w:rsidR="00A06C60" w:rsidRDefault="00CB7CE9">
          <w:pPr>
            <w:pStyle w:val="Sumrio1"/>
            <w:rPr>
              <w:rFonts w:asciiTheme="minorHAnsi" w:eastAsiaTheme="minorEastAsia" w:hAnsiTheme="minorHAnsi" w:cstheme="minorBidi"/>
              <w:noProof/>
              <w:sz w:val="22"/>
              <w:szCs w:val="22"/>
            </w:rPr>
          </w:pPr>
          <w:hyperlink w:anchor="_Toc169272648" w:history="1">
            <w:r w:rsidR="00A06C60" w:rsidRPr="00874F4E">
              <w:rPr>
                <w:rStyle w:val="Hyperlink"/>
                <w:noProof/>
              </w:rPr>
              <w:t>5.</w:t>
            </w:r>
            <w:r w:rsidR="00A06C60">
              <w:rPr>
                <w:rFonts w:asciiTheme="minorHAnsi" w:eastAsiaTheme="minorEastAsia" w:hAnsiTheme="minorHAnsi" w:cstheme="minorBidi"/>
                <w:noProof/>
                <w:sz w:val="22"/>
                <w:szCs w:val="22"/>
              </w:rPr>
              <w:tab/>
            </w:r>
            <w:r w:rsidR="00A06C60" w:rsidRPr="00874F4E">
              <w:rPr>
                <w:rStyle w:val="Hyperlink"/>
                <w:noProof/>
              </w:rPr>
              <w:t>DO PREENCHIMENTO DA PROPOSTA</w:t>
            </w:r>
            <w:r w:rsidR="00A06C60">
              <w:rPr>
                <w:noProof/>
                <w:webHidden/>
              </w:rPr>
              <w:tab/>
            </w:r>
            <w:r w:rsidR="00A06C60">
              <w:rPr>
                <w:noProof/>
                <w:webHidden/>
              </w:rPr>
              <w:fldChar w:fldCharType="begin"/>
            </w:r>
            <w:r w:rsidR="00A06C60">
              <w:rPr>
                <w:noProof/>
                <w:webHidden/>
              </w:rPr>
              <w:instrText xml:space="preserve"> PAGEREF _Toc169272648 \h </w:instrText>
            </w:r>
            <w:r w:rsidR="00A06C60">
              <w:rPr>
                <w:noProof/>
                <w:webHidden/>
              </w:rPr>
            </w:r>
            <w:r w:rsidR="00A06C60">
              <w:rPr>
                <w:noProof/>
                <w:webHidden/>
              </w:rPr>
              <w:fldChar w:fldCharType="separate"/>
            </w:r>
            <w:r w:rsidR="008B33CE">
              <w:rPr>
                <w:noProof/>
                <w:webHidden/>
              </w:rPr>
              <w:t>8</w:t>
            </w:r>
            <w:r w:rsidR="00A06C60">
              <w:rPr>
                <w:noProof/>
                <w:webHidden/>
              </w:rPr>
              <w:fldChar w:fldCharType="end"/>
            </w:r>
          </w:hyperlink>
        </w:p>
        <w:p w14:paraId="78975739" w14:textId="56562115" w:rsidR="00A06C60" w:rsidRDefault="00CB7CE9">
          <w:pPr>
            <w:pStyle w:val="Sumrio1"/>
            <w:rPr>
              <w:rFonts w:asciiTheme="minorHAnsi" w:eastAsiaTheme="minorEastAsia" w:hAnsiTheme="minorHAnsi" w:cstheme="minorBidi"/>
              <w:noProof/>
              <w:sz w:val="22"/>
              <w:szCs w:val="22"/>
            </w:rPr>
          </w:pPr>
          <w:hyperlink w:anchor="_Toc169272649" w:history="1">
            <w:r w:rsidR="00A06C60" w:rsidRPr="00874F4E">
              <w:rPr>
                <w:rStyle w:val="Hyperlink"/>
                <w:noProof/>
              </w:rPr>
              <w:t>6.</w:t>
            </w:r>
            <w:r w:rsidR="00A06C60">
              <w:rPr>
                <w:rFonts w:asciiTheme="minorHAnsi" w:eastAsiaTheme="minorEastAsia" w:hAnsiTheme="minorHAnsi" w:cstheme="minorBidi"/>
                <w:noProof/>
                <w:sz w:val="22"/>
                <w:szCs w:val="22"/>
              </w:rPr>
              <w:tab/>
            </w:r>
            <w:r w:rsidR="00A06C60" w:rsidRPr="00874F4E">
              <w:rPr>
                <w:rStyle w:val="Hyperlink"/>
                <w:noProof/>
              </w:rPr>
              <w:t>DA ABERTURA DA SESSÃO, CLASSIFICAÇÃO DAS PROPOSTAS E FORMULAÇÃO DE LANCES</w:t>
            </w:r>
            <w:r w:rsidR="00A06C60">
              <w:rPr>
                <w:noProof/>
                <w:webHidden/>
              </w:rPr>
              <w:tab/>
            </w:r>
            <w:r w:rsidR="00A06C60">
              <w:rPr>
                <w:noProof/>
                <w:webHidden/>
              </w:rPr>
              <w:fldChar w:fldCharType="begin"/>
            </w:r>
            <w:r w:rsidR="00A06C60">
              <w:rPr>
                <w:noProof/>
                <w:webHidden/>
              </w:rPr>
              <w:instrText xml:space="preserve"> PAGEREF _Toc169272649 \h </w:instrText>
            </w:r>
            <w:r w:rsidR="00A06C60">
              <w:rPr>
                <w:noProof/>
                <w:webHidden/>
              </w:rPr>
            </w:r>
            <w:r w:rsidR="00A06C60">
              <w:rPr>
                <w:noProof/>
                <w:webHidden/>
              </w:rPr>
              <w:fldChar w:fldCharType="separate"/>
            </w:r>
            <w:r w:rsidR="008B33CE">
              <w:rPr>
                <w:noProof/>
                <w:webHidden/>
              </w:rPr>
              <w:t>9</w:t>
            </w:r>
            <w:r w:rsidR="00A06C60">
              <w:rPr>
                <w:noProof/>
                <w:webHidden/>
              </w:rPr>
              <w:fldChar w:fldCharType="end"/>
            </w:r>
          </w:hyperlink>
        </w:p>
        <w:p w14:paraId="60FA1C04" w14:textId="4DD11B43" w:rsidR="00A06C60" w:rsidRDefault="00CB7CE9">
          <w:pPr>
            <w:pStyle w:val="Sumrio1"/>
            <w:rPr>
              <w:rFonts w:asciiTheme="minorHAnsi" w:eastAsiaTheme="minorEastAsia" w:hAnsiTheme="minorHAnsi" w:cstheme="minorBidi"/>
              <w:noProof/>
              <w:sz w:val="22"/>
              <w:szCs w:val="22"/>
            </w:rPr>
          </w:pPr>
          <w:hyperlink w:anchor="_Toc169272650" w:history="1">
            <w:r w:rsidR="00A06C60" w:rsidRPr="00874F4E">
              <w:rPr>
                <w:rStyle w:val="Hyperlink"/>
                <w:noProof/>
              </w:rPr>
              <w:t>7.</w:t>
            </w:r>
            <w:r w:rsidR="00A06C60">
              <w:rPr>
                <w:rFonts w:asciiTheme="minorHAnsi" w:eastAsiaTheme="minorEastAsia" w:hAnsiTheme="minorHAnsi" w:cstheme="minorBidi"/>
                <w:noProof/>
                <w:sz w:val="22"/>
                <w:szCs w:val="22"/>
              </w:rPr>
              <w:tab/>
            </w:r>
            <w:r w:rsidR="00A06C60" w:rsidRPr="00874F4E">
              <w:rPr>
                <w:rStyle w:val="Hyperlink"/>
                <w:noProof/>
              </w:rPr>
              <w:t>DA FASE DE JULGAMENTO</w:t>
            </w:r>
            <w:r w:rsidR="00A06C60">
              <w:rPr>
                <w:noProof/>
                <w:webHidden/>
              </w:rPr>
              <w:tab/>
            </w:r>
            <w:r w:rsidR="00A06C60">
              <w:rPr>
                <w:noProof/>
                <w:webHidden/>
              </w:rPr>
              <w:fldChar w:fldCharType="begin"/>
            </w:r>
            <w:r w:rsidR="00A06C60">
              <w:rPr>
                <w:noProof/>
                <w:webHidden/>
              </w:rPr>
              <w:instrText xml:space="preserve"> PAGEREF _Toc169272650 \h </w:instrText>
            </w:r>
            <w:r w:rsidR="00A06C60">
              <w:rPr>
                <w:noProof/>
                <w:webHidden/>
              </w:rPr>
            </w:r>
            <w:r w:rsidR="00A06C60">
              <w:rPr>
                <w:noProof/>
                <w:webHidden/>
              </w:rPr>
              <w:fldChar w:fldCharType="separate"/>
            </w:r>
            <w:r w:rsidR="008B33CE">
              <w:rPr>
                <w:noProof/>
                <w:webHidden/>
              </w:rPr>
              <w:t>13</w:t>
            </w:r>
            <w:r w:rsidR="00A06C60">
              <w:rPr>
                <w:noProof/>
                <w:webHidden/>
              </w:rPr>
              <w:fldChar w:fldCharType="end"/>
            </w:r>
          </w:hyperlink>
        </w:p>
        <w:p w14:paraId="7611BE76" w14:textId="76AD4524" w:rsidR="00A06C60" w:rsidRDefault="00CB7CE9">
          <w:pPr>
            <w:pStyle w:val="Sumrio1"/>
            <w:rPr>
              <w:rFonts w:asciiTheme="minorHAnsi" w:eastAsiaTheme="minorEastAsia" w:hAnsiTheme="minorHAnsi" w:cstheme="minorBidi"/>
              <w:noProof/>
              <w:sz w:val="22"/>
              <w:szCs w:val="22"/>
            </w:rPr>
          </w:pPr>
          <w:hyperlink w:anchor="_Toc169272651" w:history="1">
            <w:r w:rsidR="00A06C60" w:rsidRPr="00874F4E">
              <w:rPr>
                <w:rStyle w:val="Hyperlink"/>
                <w:noProof/>
              </w:rPr>
              <w:t>8.</w:t>
            </w:r>
            <w:r w:rsidR="00A06C60">
              <w:rPr>
                <w:rFonts w:asciiTheme="minorHAnsi" w:eastAsiaTheme="minorEastAsia" w:hAnsiTheme="minorHAnsi" w:cstheme="minorBidi"/>
                <w:noProof/>
                <w:sz w:val="22"/>
                <w:szCs w:val="22"/>
              </w:rPr>
              <w:tab/>
            </w:r>
            <w:r w:rsidR="00A06C60" w:rsidRPr="00874F4E">
              <w:rPr>
                <w:rStyle w:val="Hyperlink"/>
                <w:noProof/>
              </w:rPr>
              <w:t>DA FASE DE HABILITAÇÃO</w:t>
            </w:r>
            <w:r w:rsidR="00A06C60">
              <w:rPr>
                <w:noProof/>
                <w:webHidden/>
              </w:rPr>
              <w:tab/>
            </w:r>
            <w:r w:rsidR="00A06C60">
              <w:rPr>
                <w:noProof/>
                <w:webHidden/>
              </w:rPr>
              <w:fldChar w:fldCharType="begin"/>
            </w:r>
            <w:r w:rsidR="00A06C60">
              <w:rPr>
                <w:noProof/>
                <w:webHidden/>
              </w:rPr>
              <w:instrText xml:space="preserve"> PAGEREF _Toc169272651 \h </w:instrText>
            </w:r>
            <w:r w:rsidR="00A06C60">
              <w:rPr>
                <w:noProof/>
                <w:webHidden/>
              </w:rPr>
            </w:r>
            <w:r w:rsidR="00A06C60">
              <w:rPr>
                <w:noProof/>
                <w:webHidden/>
              </w:rPr>
              <w:fldChar w:fldCharType="separate"/>
            </w:r>
            <w:r w:rsidR="008B33CE">
              <w:rPr>
                <w:noProof/>
                <w:webHidden/>
              </w:rPr>
              <w:t>15</w:t>
            </w:r>
            <w:r w:rsidR="00A06C60">
              <w:rPr>
                <w:noProof/>
                <w:webHidden/>
              </w:rPr>
              <w:fldChar w:fldCharType="end"/>
            </w:r>
          </w:hyperlink>
        </w:p>
        <w:p w14:paraId="21C49C1F" w14:textId="3D7EDF68" w:rsidR="00A06C60" w:rsidRDefault="00CB7CE9">
          <w:pPr>
            <w:pStyle w:val="Sumrio1"/>
            <w:rPr>
              <w:rFonts w:asciiTheme="minorHAnsi" w:eastAsiaTheme="minorEastAsia" w:hAnsiTheme="minorHAnsi" w:cstheme="minorBidi"/>
              <w:noProof/>
              <w:sz w:val="22"/>
              <w:szCs w:val="22"/>
            </w:rPr>
          </w:pPr>
          <w:hyperlink w:anchor="_Toc169272652" w:history="1">
            <w:r w:rsidR="00A06C60" w:rsidRPr="00874F4E">
              <w:rPr>
                <w:rStyle w:val="Hyperlink"/>
                <w:noProof/>
              </w:rPr>
              <w:t>9.</w:t>
            </w:r>
            <w:r w:rsidR="00A06C60">
              <w:rPr>
                <w:rFonts w:asciiTheme="minorHAnsi" w:eastAsiaTheme="minorEastAsia" w:hAnsiTheme="minorHAnsi" w:cstheme="minorBidi"/>
                <w:noProof/>
                <w:sz w:val="22"/>
                <w:szCs w:val="22"/>
              </w:rPr>
              <w:tab/>
            </w:r>
            <w:r w:rsidR="00A06C60" w:rsidRPr="00874F4E">
              <w:rPr>
                <w:rStyle w:val="Hyperlink"/>
                <w:noProof/>
              </w:rPr>
              <w:t>CLASSIFICAÇÃO FINAL, ANÁLISE DAS PROPOSTAS DE PREÇOS E PRIORIDADE DE CONTRATAÇÃO DE MICROEMPRESA</w:t>
            </w:r>
            <w:r w:rsidR="00A06C60">
              <w:rPr>
                <w:noProof/>
                <w:webHidden/>
              </w:rPr>
              <w:tab/>
            </w:r>
            <w:r w:rsidR="00A06C60">
              <w:rPr>
                <w:noProof/>
                <w:webHidden/>
              </w:rPr>
              <w:fldChar w:fldCharType="begin"/>
            </w:r>
            <w:r w:rsidR="00A06C60">
              <w:rPr>
                <w:noProof/>
                <w:webHidden/>
              </w:rPr>
              <w:instrText xml:space="preserve"> PAGEREF _Toc169272652 \h </w:instrText>
            </w:r>
            <w:r w:rsidR="00A06C60">
              <w:rPr>
                <w:noProof/>
                <w:webHidden/>
              </w:rPr>
            </w:r>
            <w:r w:rsidR="00A06C60">
              <w:rPr>
                <w:noProof/>
                <w:webHidden/>
              </w:rPr>
              <w:fldChar w:fldCharType="separate"/>
            </w:r>
            <w:r w:rsidR="008B33CE">
              <w:rPr>
                <w:noProof/>
                <w:webHidden/>
              </w:rPr>
              <w:t>20</w:t>
            </w:r>
            <w:r w:rsidR="00A06C60">
              <w:rPr>
                <w:noProof/>
                <w:webHidden/>
              </w:rPr>
              <w:fldChar w:fldCharType="end"/>
            </w:r>
          </w:hyperlink>
        </w:p>
        <w:p w14:paraId="0EA61048" w14:textId="031039F8" w:rsidR="00A06C60" w:rsidRDefault="00CB7CE9">
          <w:pPr>
            <w:pStyle w:val="Sumrio1"/>
            <w:rPr>
              <w:rFonts w:asciiTheme="minorHAnsi" w:eastAsiaTheme="minorEastAsia" w:hAnsiTheme="minorHAnsi" w:cstheme="minorBidi"/>
              <w:noProof/>
              <w:sz w:val="22"/>
              <w:szCs w:val="22"/>
            </w:rPr>
          </w:pPr>
          <w:hyperlink w:anchor="_Toc169272653" w:history="1">
            <w:r w:rsidR="00A06C60" w:rsidRPr="00874F4E">
              <w:rPr>
                <w:rStyle w:val="Hyperlink"/>
                <w:noProof/>
              </w:rPr>
              <w:t>11.</w:t>
            </w:r>
            <w:r w:rsidR="00A06C60">
              <w:rPr>
                <w:rFonts w:asciiTheme="minorHAnsi" w:eastAsiaTheme="minorEastAsia" w:hAnsiTheme="minorHAnsi" w:cstheme="minorBidi"/>
                <w:noProof/>
                <w:sz w:val="22"/>
                <w:szCs w:val="22"/>
              </w:rPr>
              <w:tab/>
            </w:r>
            <w:r w:rsidR="00A06C60" w:rsidRPr="00874F4E">
              <w:rPr>
                <w:rStyle w:val="Hyperlink"/>
                <w:noProof/>
              </w:rPr>
              <w:t>DA FORMALIZAÇÃO DE CONTRATO</w:t>
            </w:r>
            <w:r w:rsidR="00A06C60">
              <w:rPr>
                <w:noProof/>
                <w:webHidden/>
              </w:rPr>
              <w:tab/>
            </w:r>
            <w:r w:rsidR="00A06C60">
              <w:rPr>
                <w:noProof/>
                <w:webHidden/>
              </w:rPr>
              <w:fldChar w:fldCharType="begin"/>
            </w:r>
            <w:r w:rsidR="00A06C60">
              <w:rPr>
                <w:noProof/>
                <w:webHidden/>
              </w:rPr>
              <w:instrText xml:space="preserve"> PAGEREF _Toc169272653 \h </w:instrText>
            </w:r>
            <w:r w:rsidR="00A06C60">
              <w:rPr>
                <w:noProof/>
                <w:webHidden/>
              </w:rPr>
            </w:r>
            <w:r w:rsidR="00A06C60">
              <w:rPr>
                <w:noProof/>
                <w:webHidden/>
              </w:rPr>
              <w:fldChar w:fldCharType="separate"/>
            </w:r>
            <w:r w:rsidR="008B33CE">
              <w:rPr>
                <w:noProof/>
                <w:webHidden/>
              </w:rPr>
              <w:t>23</w:t>
            </w:r>
            <w:r w:rsidR="00A06C60">
              <w:rPr>
                <w:noProof/>
                <w:webHidden/>
              </w:rPr>
              <w:fldChar w:fldCharType="end"/>
            </w:r>
          </w:hyperlink>
        </w:p>
        <w:p w14:paraId="13CB446B" w14:textId="4CC5B25E" w:rsidR="00A06C60" w:rsidRDefault="00CB7CE9">
          <w:pPr>
            <w:pStyle w:val="Sumrio1"/>
            <w:rPr>
              <w:rFonts w:asciiTheme="minorHAnsi" w:eastAsiaTheme="minorEastAsia" w:hAnsiTheme="minorHAnsi" w:cstheme="minorBidi"/>
              <w:noProof/>
              <w:sz w:val="22"/>
              <w:szCs w:val="22"/>
            </w:rPr>
          </w:pPr>
          <w:hyperlink w:anchor="_Toc169272654" w:history="1">
            <w:r w:rsidR="00A06C60" w:rsidRPr="00874F4E">
              <w:rPr>
                <w:rStyle w:val="Hyperlink"/>
                <w:noProof/>
              </w:rPr>
              <w:t>12.</w:t>
            </w:r>
            <w:r w:rsidR="00A06C60">
              <w:rPr>
                <w:rFonts w:asciiTheme="minorHAnsi" w:eastAsiaTheme="minorEastAsia" w:hAnsiTheme="minorHAnsi" w:cstheme="minorBidi"/>
                <w:noProof/>
                <w:sz w:val="22"/>
                <w:szCs w:val="22"/>
              </w:rPr>
              <w:tab/>
            </w:r>
            <w:r w:rsidR="00A06C60" w:rsidRPr="00874F4E">
              <w:rPr>
                <w:rStyle w:val="Hyperlink"/>
                <w:noProof/>
              </w:rPr>
              <w:t>DA FORMAÇÃO DO CADASTRO DE RESERVA</w:t>
            </w:r>
            <w:r w:rsidR="00A06C60">
              <w:rPr>
                <w:noProof/>
                <w:webHidden/>
              </w:rPr>
              <w:tab/>
            </w:r>
            <w:r w:rsidR="00A06C60">
              <w:rPr>
                <w:noProof/>
                <w:webHidden/>
              </w:rPr>
              <w:fldChar w:fldCharType="begin"/>
            </w:r>
            <w:r w:rsidR="00A06C60">
              <w:rPr>
                <w:noProof/>
                <w:webHidden/>
              </w:rPr>
              <w:instrText xml:space="preserve"> PAGEREF _Toc169272654 \h </w:instrText>
            </w:r>
            <w:r w:rsidR="00A06C60">
              <w:rPr>
                <w:noProof/>
                <w:webHidden/>
              </w:rPr>
            </w:r>
            <w:r w:rsidR="00A06C60">
              <w:rPr>
                <w:noProof/>
                <w:webHidden/>
              </w:rPr>
              <w:fldChar w:fldCharType="separate"/>
            </w:r>
            <w:r w:rsidR="008B33CE">
              <w:rPr>
                <w:noProof/>
                <w:webHidden/>
              </w:rPr>
              <w:t>24</w:t>
            </w:r>
            <w:r w:rsidR="00A06C60">
              <w:rPr>
                <w:noProof/>
                <w:webHidden/>
              </w:rPr>
              <w:fldChar w:fldCharType="end"/>
            </w:r>
          </w:hyperlink>
        </w:p>
        <w:p w14:paraId="780C816D" w14:textId="7D0FB0F7" w:rsidR="00A06C60" w:rsidRDefault="00CB7CE9">
          <w:pPr>
            <w:pStyle w:val="Sumrio1"/>
            <w:rPr>
              <w:rFonts w:asciiTheme="minorHAnsi" w:eastAsiaTheme="minorEastAsia" w:hAnsiTheme="minorHAnsi" w:cstheme="minorBidi"/>
              <w:noProof/>
              <w:sz w:val="22"/>
              <w:szCs w:val="22"/>
            </w:rPr>
          </w:pPr>
          <w:hyperlink w:anchor="_Toc169272655" w:history="1">
            <w:r w:rsidR="00A06C60" w:rsidRPr="00874F4E">
              <w:rPr>
                <w:rStyle w:val="Hyperlink"/>
                <w:noProof/>
              </w:rPr>
              <w:t>13.</w:t>
            </w:r>
            <w:r w:rsidR="00A06C60">
              <w:rPr>
                <w:rFonts w:asciiTheme="minorHAnsi" w:eastAsiaTheme="minorEastAsia" w:hAnsiTheme="minorHAnsi" w:cstheme="minorBidi"/>
                <w:noProof/>
                <w:sz w:val="22"/>
                <w:szCs w:val="22"/>
              </w:rPr>
              <w:tab/>
            </w:r>
            <w:r w:rsidR="00A06C60" w:rsidRPr="00874F4E">
              <w:rPr>
                <w:rStyle w:val="Hyperlink"/>
                <w:noProof/>
              </w:rPr>
              <w:t>CRITÉRIOS DE MEDIÇÃO E DE PAGAMENTO</w:t>
            </w:r>
            <w:r w:rsidR="00A06C60">
              <w:rPr>
                <w:noProof/>
                <w:webHidden/>
              </w:rPr>
              <w:tab/>
            </w:r>
            <w:r w:rsidR="00A06C60">
              <w:rPr>
                <w:noProof/>
                <w:webHidden/>
              </w:rPr>
              <w:fldChar w:fldCharType="begin"/>
            </w:r>
            <w:r w:rsidR="00A06C60">
              <w:rPr>
                <w:noProof/>
                <w:webHidden/>
              </w:rPr>
              <w:instrText xml:space="preserve"> PAGEREF _Toc169272655 \h </w:instrText>
            </w:r>
            <w:r w:rsidR="00A06C60">
              <w:rPr>
                <w:noProof/>
                <w:webHidden/>
              </w:rPr>
            </w:r>
            <w:r w:rsidR="00A06C60">
              <w:rPr>
                <w:noProof/>
                <w:webHidden/>
              </w:rPr>
              <w:fldChar w:fldCharType="separate"/>
            </w:r>
            <w:r w:rsidR="008B33CE">
              <w:rPr>
                <w:noProof/>
                <w:webHidden/>
              </w:rPr>
              <w:t>25</w:t>
            </w:r>
            <w:r w:rsidR="00A06C60">
              <w:rPr>
                <w:noProof/>
                <w:webHidden/>
              </w:rPr>
              <w:fldChar w:fldCharType="end"/>
            </w:r>
          </w:hyperlink>
        </w:p>
        <w:p w14:paraId="690A7427" w14:textId="00D7F516" w:rsidR="00A06C60" w:rsidRDefault="00CB7CE9">
          <w:pPr>
            <w:pStyle w:val="Sumrio1"/>
            <w:rPr>
              <w:rFonts w:asciiTheme="minorHAnsi" w:eastAsiaTheme="minorEastAsia" w:hAnsiTheme="minorHAnsi" w:cstheme="minorBidi"/>
              <w:noProof/>
              <w:sz w:val="22"/>
              <w:szCs w:val="22"/>
            </w:rPr>
          </w:pPr>
          <w:hyperlink w:anchor="_Toc169272661" w:history="1">
            <w:r w:rsidR="00A06C60" w:rsidRPr="00874F4E">
              <w:rPr>
                <w:rStyle w:val="Hyperlink"/>
                <w:noProof/>
              </w:rPr>
              <w:t>14.</w:t>
            </w:r>
            <w:r w:rsidR="00A06C60">
              <w:rPr>
                <w:rFonts w:asciiTheme="minorHAnsi" w:eastAsiaTheme="minorEastAsia" w:hAnsiTheme="minorHAnsi" w:cstheme="minorBidi"/>
                <w:noProof/>
                <w:sz w:val="22"/>
                <w:szCs w:val="22"/>
              </w:rPr>
              <w:tab/>
            </w:r>
            <w:r w:rsidR="00A06C60" w:rsidRPr="00874F4E">
              <w:rPr>
                <w:rStyle w:val="Hyperlink"/>
                <w:noProof/>
              </w:rPr>
              <w:t>DOS RECURSOS</w:t>
            </w:r>
            <w:r w:rsidR="00A06C60">
              <w:rPr>
                <w:noProof/>
                <w:webHidden/>
              </w:rPr>
              <w:tab/>
            </w:r>
            <w:r w:rsidR="00A06C60">
              <w:rPr>
                <w:noProof/>
                <w:webHidden/>
              </w:rPr>
              <w:fldChar w:fldCharType="begin"/>
            </w:r>
            <w:r w:rsidR="00A06C60">
              <w:rPr>
                <w:noProof/>
                <w:webHidden/>
              </w:rPr>
              <w:instrText xml:space="preserve"> PAGEREF _Toc169272661 \h </w:instrText>
            </w:r>
            <w:r w:rsidR="00A06C60">
              <w:rPr>
                <w:noProof/>
                <w:webHidden/>
              </w:rPr>
            </w:r>
            <w:r w:rsidR="00A06C60">
              <w:rPr>
                <w:noProof/>
                <w:webHidden/>
              </w:rPr>
              <w:fldChar w:fldCharType="separate"/>
            </w:r>
            <w:r w:rsidR="008B33CE">
              <w:rPr>
                <w:noProof/>
                <w:webHidden/>
              </w:rPr>
              <w:t>28</w:t>
            </w:r>
            <w:r w:rsidR="00A06C60">
              <w:rPr>
                <w:noProof/>
                <w:webHidden/>
              </w:rPr>
              <w:fldChar w:fldCharType="end"/>
            </w:r>
          </w:hyperlink>
        </w:p>
        <w:p w14:paraId="5116DE2C" w14:textId="35C85B4B" w:rsidR="00A06C60" w:rsidRDefault="00CB7CE9">
          <w:pPr>
            <w:pStyle w:val="Sumrio1"/>
            <w:rPr>
              <w:rFonts w:asciiTheme="minorHAnsi" w:eastAsiaTheme="minorEastAsia" w:hAnsiTheme="minorHAnsi" w:cstheme="minorBidi"/>
              <w:noProof/>
              <w:sz w:val="22"/>
              <w:szCs w:val="22"/>
            </w:rPr>
          </w:pPr>
          <w:hyperlink w:anchor="_Toc169272662" w:history="1">
            <w:r w:rsidR="00A06C60" w:rsidRPr="00874F4E">
              <w:rPr>
                <w:rStyle w:val="Hyperlink"/>
                <w:noProof/>
              </w:rPr>
              <w:t>15.</w:t>
            </w:r>
            <w:r w:rsidR="00A06C60">
              <w:rPr>
                <w:rFonts w:asciiTheme="minorHAnsi" w:eastAsiaTheme="minorEastAsia" w:hAnsiTheme="minorHAnsi" w:cstheme="minorBidi"/>
                <w:noProof/>
                <w:sz w:val="22"/>
                <w:szCs w:val="22"/>
              </w:rPr>
              <w:tab/>
            </w:r>
            <w:r w:rsidR="00A06C60" w:rsidRPr="00874F4E">
              <w:rPr>
                <w:rStyle w:val="Hyperlink"/>
                <w:noProof/>
              </w:rPr>
              <w:t>DAS INFRAÇÕES ADMINISTRATIVAS E SANÇÕES</w:t>
            </w:r>
            <w:r w:rsidR="00A06C60">
              <w:rPr>
                <w:noProof/>
                <w:webHidden/>
              </w:rPr>
              <w:tab/>
            </w:r>
            <w:r w:rsidR="00A06C60">
              <w:rPr>
                <w:noProof/>
                <w:webHidden/>
              </w:rPr>
              <w:fldChar w:fldCharType="begin"/>
            </w:r>
            <w:r w:rsidR="00A06C60">
              <w:rPr>
                <w:noProof/>
                <w:webHidden/>
              </w:rPr>
              <w:instrText xml:space="preserve"> PAGEREF _Toc169272662 \h </w:instrText>
            </w:r>
            <w:r w:rsidR="00A06C60">
              <w:rPr>
                <w:noProof/>
                <w:webHidden/>
              </w:rPr>
            </w:r>
            <w:r w:rsidR="00A06C60">
              <w:rPr>
                <w:noProof/>
                <w:webHidden/>
              </w:rPr>
              <w:fldChar w:fldCharType="separate"/>
            </w:r>
            <w:r w:rsidR="008B33CE">
              <w:rPr>
                <w:noProof/>
                <w:webHidden/>
              </w:rPr>
              <w:t>29</w:t>
            </w:r>
            <w:r w:rsidR="00A06C60">
              <w:rPr>
                <w:noProof/>
                <w:webHidden/>
              </w:rPr>
              <w:fldChar w:fldCharType="end"/>
            </w:r>
          </w:hyperlink>
        </w:p>
        <w:p w14:paraId="75562E4D" w14:textId="0D0A1616" w:rsidR="00A06C60" w:rsidRDefault="00CB7CE9">
          <w:pPr>
            <w:pStyle w:val="Sumrio1"/>
            <w:rPr>
              <w:rFonts w:asciiTheme="minorHAnsi" w:eastAsiaTheme="minorEastAsia" w:hAnsiTheme="minorHAnsi" w:cstheme="minorBidi"/>
              <w:noProof/>
              <w:sz w:val="22"/>
              <w:szCs w:val="22"/>
            </w:rPr>
          </w:pPr>
          <w:hyperlink w:anchor="_Toc169272663" w:history="1">
            <w:r w:rsidR="00A06C60" w:rsidRPr="00874F4E">
              <w:rPr>
                <w:rStyle w:val="Hyperlink"/>
                <w:noProof/>
              </w:rPr>
              <w:t>16.</w:t>
            </w:r>
            <w:r w:rsidR="00A06C60">
              <w:rPr>
                <w:rFonts w:asciiTheme="minorHAnsi" w:eastAsiaTheme="minorEastAsia" w:hAnsiTheme="minorHAnsi" w:cstheme="minorBidi"/>
                <w:noProof/>
                <w:sz w:val="22"/>
                <w:szCs w:val="22"/>
              </w:rPr>
              <w:tab/>
            </w:r>
            <w:r w:rsidR="00A06C60" w:rsidRPr="00874F4E">
              <w:rPr>
                <w:rStyle w:val="Hyperlink"/>
                <w:noProof/>
              </w:rPr>
              <w:t>DA IMPUGNAÇÃO AO EDITAL E DO PEDIDO DE ESCLARECIMENTO</w:t>
            </w:r>
            <w:r w:rsidR="00A06C60">
              <w:rPr>
                <w:noProof/>
                <w:webHidden/>
              </w:rPr>
              <w:tab/>
            </w:r>
            <w:r w:rsidR="00A06C60">
              <w:rPr>
                <w:noProof/>
                <w:webHidden/>
              </w:rPr>
              <w:fldChar w:fldCharType="begin"/>
            </w:r>
            <w:r w:rsidR="00A06C60">
              <w:rPr>
                <w:noProof/>
                <w:webHidden/>
              </w:rPr>
              <w:instrText xml:space="preserve"> PAGEREF _Toc169272663 \h </w:instrText>
            </w:r>
            <w:r w:rsidR="00A06C60">
              <w:rPr>
                <w:noProof/>
                <w:webHidden/>
              </w:rPr>
            </w:r>
            <w:r w:rsidR="00A06C60">
              <w:rPr>
                <w:noProof/>
                <w:webHidden/>
              </w:rPr>
              <w:fldChar w:fldCharType="separate"/>
            </w:r>
            <w:r w:rsidR="008B33CE">
              <w:rPr>
                <w:noProof/>
                <w:webHidden/>
              </w:rPr>
              <w:t>32</w:t>
            </w:r>
            <w:r w:rsidR="00A06C60">
              <w:rPr>
                <w:noProof/>
                <w:webHidden/>
              </w:rPr>
              <w:fldChar w:fldCharType="end"/>
            </w:r>
          </w:hyperlink>
        </w:p>
        <w:p w14:paraId="3C969B82" w14:textId="6A396785" w:rsidR="003F579D" w:rsidRPr="00A06C60" w:rsidRDefault="00CB7CE9" w:rsidP="00A06C60">
          <w:pPr>
            <w:pStyle w:val="Sumrio1"/>
            <w:rPr>
              <w:rFonts w:asciiTheme="minorHAnsi" w:eastAsiaTheme="minorEastAsia" w:hAnsiTheme="minorHAnsi" w:cstheme="minorBidi"/>
              <w:noProof/>
              <w:sz w:val="22"/>
              <w:szCs w:val="22"/>
            </w:rPr>
          </w:pPr>
          <w:hyperlink w:anchor="_Toc169272664" w:history="1">
            <w:r w:rsidR="00A06C60" w:rsidRPr="00874F4E">
              <w:rPr>
                <w:rStyle w:val="Hyperlink"/>
                <w:noProof/>
              </w:rPr>
              <w:t>17.</w:t>
            </w:r>
            <w:r w:rsidR="00A06C60">
              <w:rPr>
                <w:rFonts w:asciiTheme="minorHAnsi" w:eastAsiaTheme="minorEastAsia" w:hAnsiTheme="minorHAnsi" w:cstheme="minorBidi"/>
                <w:noProof/>
                <w:sz w:val="22"/>
                <w:szCs w:val="22"/>
              </w:rPr>
              <w:tab/>
            </w:r>
            <w:r w:rsidR="00A06C60" w:rsidRPr="00874F4E">
              <w:rPr>
                <w:rStyle w:val="Hyperlink"/>
                <w:noProof/>
              </w:rPr>
              <w:t>DAS DISPOSIÇÕES GERAIS</w:t>
            </w:r>
            <w:r w:rsidR="00A06C60">
              <w:rPr>
                <w:noProof/>
                <w:webHidden/>
              </w:rPr>
              <w:tab/>
            </w:r>
            <w:r w:rsidR="00A06C60">
              <w:rPr>
                <w:noProof/>
                <w:webHidden/>
              </w:rPr>
              <w:fldChar w:fldCharType="begin"/>
            </w:r>
            <w:r w:rsidR="00A06C60">
              <w:rPr>
                <w:noProof/>
                <w:webHidden/>
              </w:rPr>
              <w:instrText xml:space="preserve"> PAGEREF _Toc169272664 \h </w:instrText>
            </w:r>
            <w:r w:rsidR="00A06C60">
              <w:rPr>
                <w:noProof/>
                <w:webHidden/>
              </w:rPr>
            </w:r>
            <w:r w:rsidR="00A06C60">
              <w:rPr>
                <w:noProof/>
                <w:webHidden/>
              </w:rPr>
              <w:fldChar w:fldCharType="separate"/>
            </w:r>
            <w:r w:rsidR="008B33CE">
              <w:rPr>
                <w:noProof/>
                <w:webHidden/>
              </w:rPr>
              <w:t>32</w:t>
            </w:r>
            <w:r w:rsidR="00A06C60">
              <w:rPr>
                <w:noProof/>
                <w:webHidden/>
              </w:rPr>
              <w:fldChar w:fldCharType="end"/>
            </w:r>
          </w:hyperlink>
          <w:r w:rsidR="003F579D" w:rsidRPr="003E75B4">
            <w:rPr>
              <w:rFonts w:cs="Arial"/>
              <w:b/>
              <w:bCs/>
            </w:rPr>
            <w:fldChar w:fldCharType="end"/>
          </w:r>
        </w:p>
      </w:sdtContent>
    </w:sdt>
    <w:p w14:paraId="632273BE" w14:textId="44B57903" w:rsidR="00355BB3" w:rsidRPr="003E75B4" w:rsidRDefault="00355BB3" w:rsidP="00C97F0A">
      <w:pPr>
        <w:rPr>
          <w:rFonts w:ascii="Arial" w:hAnsi="Arial" w:cs="Arial"/>
          <w:b/>
          <w:bCs/>
        </w:rPr>
      </w:pPr>
      <w:r w:rsidRPr="003E75B4">
        <w:rPr>
          <w:rFonts w:ascii="Arial" w:hAnsi="Arial" w:cs="Arial"/>
          <w:b/>
          <w:bCs/>
        </w:rPr>
        <w:br w:type="page"/>
      </w:r>
    </w:p>
    <w:p w14:paraId="79841B6D" w14:textId="725E1385" w:rsidR="008F330B" w:rsidRPr="003E75B4" w:rsidRDefault="003C7A23" w:rsidP="00C97F0A">
      <w:pPr>
        <w:spacing w:beforeLines="120" w:before="288" w:afterLines="120" w:after="288" w:line="312" w:lineRule="auto"/>
        <w:jc w:val="center"/>
        <w:rPr>
          <w:rFonts w:ascii="Arial" w:eastAsia="Times New Roman" w:hAnsi="Arial" w:cs="Arial"/>
          <w:b/>
        </w:rPr>
      </w:pPr>
      <w:r w:rsidRPr="003E75B4">
        <w:rPr>
          <w:rFonts w:ascii="Arial" w:hAnsi="Arial" w:cs="Arial"/>
          <w:b/>
        </w:rPr>
        <w:lastRenderedPageBreak/>
        <w:t xml:space="preserve">PREGÃO ELETRÔNICO Nº </w:t>
      </w:r>
      <w:r w:rsidR="00640905" w:rsidRPr="003E75B4">
        <w:rPr>
          <w:rFonts w:ascii="Arial" w:hAnsi="Arial" w:cs="Arial"/>
          <w:b/>
        </w:rPr>
        <w:t>00</w:t>
      </w:r>
      <w:r w:rsidR="001D7EAD">
        <w:rPr>
          <w:rFonts w:ascii="Arial" w:hAnsi="Arial" w:cs="Arial"/>
          <w:b/>
        </w:rPr>
        <w:t>28</w:t>
      </w:r>
      <w:r w:rsidR="00640905" w:rsidRPr="003E75B4">
        <w:rPr>
          <w:rFonts w:ascii="Arial" w:hAnsi="Arial" w:cs="Arial"/>
          <w:b/>
        </w:rPr>
        <w:t>/202</w:t>
      </w:r>
      <w:r w:rsidR="001D7EAD">
        <w:rPr>
          <w:rFonts w:ascii="Arial" w:hAnsi="Arial" w:cs="Arial"/>
          <w:b/>
        </w:rPr>
        <w:t>6</w:t>
      </w:r>
    </w:p>
    <w:p w14:paraId="1CC7C9FE" w14:textId="54317B4D" w:rsidR="003C7A23" w:rsidRPr="0023261B" w:rsidRDefault="003C7A23" w:rsidP="00C97F0A">
      <w:pPr>
        <w:spacing w:beforeLines="120" w:before="288" w:afterLines="120" w:after="288" w:line="312" w:lineRule="auto"/>
        <w:jc w:val="center"/>
        <w:rPr>
          <w:rFonts w:ascii="Arial" w:hAnsi="Arial" w:cs="Arial"/>
          <w:b/>
          <w:bCs/>
        </w:rPr>
      </w:pPr>
      <w:r w:rsidRPr="0023261B">
        <w:rPr>
          <w:rFonts w:ascii="Arial" w:hAnsi="Arial" w:cs="Arial"/>
          <w:b/>
        </w:rPr>
        <w:t>Processo Administrativo n</w:t>
      </w:r>
      <w:r w:rsidR="00640905" w:rsidRPr="0023261B">
        <w:rPr>
          <w:rFonts w:ascii="Arial" w:hAnsi="Arial" w:cs="Arial"/>
          <w:b/>
          <w:bCs/>
        </w:rPr>
        <w:t>°. 00</w:t>
      </w:r>
      <w:r w:rsidR="001D7EAD">
        <w:rPr>
          <w:rFonts w:ascii="Arial" w:hAnsi="Arial" w:cs="Arial"/>
          <w:b/>
          <w:bCs/>
        </w:rPr>
        <w:t>77</w:t>
      </w:r>
      <w:r w:rsidR="00640905" w:rsidRPr="0023261B">
        <w:rPr>
          <w:rFonts w:ascii="Arial" w:hAnsi="Arial" w:cs="Arial"/>
          <w:b/>
          <w:bCs/>
        </w:rPr>
        <w:t>/202</w:t>
      </w:r>
      <w:r w:rsidR="001D7EAD">
        <w:rPr>
          <w:rFonts w:ascii="Arial" w:hAnsi="Arial" w:cs="Arial"/>
          <w:b/>
          <w:bCs/>
        </w:rPr>
        <w:t>6</w:t>
      </w:r>
    </w:p>
    <w:p w14:paraId="189F9374" w14:textId="17C7597F" w:rsidR="003C7A23" w:rsidRPr="003E75B4" w:rsidRDefault="000469A9" w:rsidP="00C97F0A">
      <w:pPr>
        <w:pStyle w:val="Nivel2"/>
        <w:rPr>
          <w:rFonts w:eastAsia="Times New Roman"/>
          <w:color w:val="auto"/>
          <w:sz w:val="24"/>
          <w:szCs w:val="24"/>
        </w:rPr>
      </w:pPr>
      <w:r w:rsidRPr="003E75B4">
        <w:rPr>
          <w:color w:val="auto"/>
          <w:sz w:val="24"/>
          <w:szCs w:val="24"/>
        </w:rPr>
        <w:t xml:space="preserve">Torna-se público que o </w:t>
      </w:r>
      <w:r w:rsidRPr="0023261B">
        <w:rPr>
          <w:b/>
          <w:color w:val="auto"/>
          <w:sz w:val="24"/>
          <w:szCs w:val="24"/>
        </w:rPr>
        <w:t>MUNICÍPIO DE DOUTOR ULYSSES – ESTADO DO PARANÁ</w:t>
      </w:r>
      <w:r w:rsidRPr="003E75B4">
        <w:rPr>
          <w:color w:val="auto"/>
          <w:sz w:val="24"/>
          <w:szCs w:val="24"/>
        </w:rPr>
        <w:t>, por meio da</w:t>
      </w:r>
      <w:r w:rsidR="003C7A23" w:rsidRPr="003E75B4">
        <w:rPr>
          <w:color w:val="auto"/>
          <w:sz w:val="24"/>
          <w:szCs w:val="24"/>
        </w:rPr>
        <w:t xml:space="preserve"> </w:t>
      </w:r>
      <w:r w:rsidRPr="0023261B">
        <w:rPr>
          <w:b/>
          <w:color w:val="auto"/>
          <w:sz w:val="24"/>
          <w:szCs w:val="24"/>
        </w:rPr>
        <w:t>SUPERINTENDÊNCIA DE COMPRAS E LICITAÇÕE</w:t>
      </w:r>
      <w:r w:rsidRPr="003E75B4">
        <w:rPr>
          <w:color w:val="auto"/>
          <w:sz w:val="24"/>
          <w:szCs w:val="24"/>
        </w:rPr>
        <w:t>S</w:t>
      </w:r>
      <w:r w:rsidR="003C7A23" w:rsidRPr="003E75B4">
        <w:rPr>
          <w:color w:val="auto"/>
          <w:sz w:val="24"/>
          <w:szCs w:val="24"/>
        </w:rPr>
        <w:t>, sediado</w:t>
      </w:r>
      <w:r w:rsidRPr="003E75B4">
        <w:rPr>
          <w:color w:val="auto"/>
          <w:sz w:val="24"/>
          <w:szCs w:val="24"/>
        </w:rPr>
        <w:t xml:space="preserve"> na Rua Olívio Gabriel de Oliveira, nº 10, Centro, Doutor Ulysses, Estado do Paraná</w:t>
      </w:r>
      <w:r w:rsidR="003C7A23" w:rsidRPr="003E75B4">
        <w:rPr>
          <w:color w:val="auto"/>
          <w:sz w:val="24"/>
          <w:szCs w:val="24"/>
        </w:rPr>
        <w:t>, realizará licitação,</w:t>
      </w:r>
      <w:r w:rsidR="007103E1" w:rsidRPr="003E75B4">
        <w:rPr>
          <w:color w:val="auto"/>
          <w:sz w:val="24"/>
          <w:szCs w:val="24"/>
        </w:rPr>
        <w:t xml:space="preserve"> para registro de preços,</w:t>
      </w:r>
      <w:r w:rsidR="003C7A23" w:rsidRPr="003E75B4">
        <w:rPr>
          <w:color w:val="auto"/>
          <w:sz w:val="24"/>
          <w:szCs w:val="24"/>
        </w:rPr>
        <w:t xml:space="preserve"> na modalidade PREGÃO, na forma ELETRÔNICA,</w:t>
      </w:r>
      <w:r w:rsidR="003C7A23" w:rsidRPr="003E75B4">
        <w:rPr>
          <w:rFonts w:eastAsia="Times New Roman"/>
          <w:color w:val="auto"/>
          <w:sz w:val="24"/>
          <w:szCs w:val="24"/>
        </w:rPr>
        <w:t xml:space="preserve"> </w:t>
      </w:r>
      <w:r w:rsidR="003C7A23" w:rsidRPr="003E75B4">
        <w:rPr>
          <w:color w:val="auto"/>
          <w:sz w:val="24"/>
          <w:szCs w:val="24"/>
        </w:rPr>
        <w:t xml:space="preserve">nos termos da </w:t>
      </w:r>
      <w:hyperlink r:id="rId11" w:history="1">
        <w:r w:rsidR="003C7A23" w:rsidRPr="003E75B4">
          <w:rPr>
            <w:rStyle w:val="Hyperlink"/>
            <w:color w:val="auto"/>
            <w:sz w:val="24"/>
            <w:szCs w:val="24"/>
          </w:rPr>
          <w:t>Lei nº 14.133, de</w:t>
        </w:r>
        <w:r w:rsidR="007103E1" w:rsidRPr="003E75B4">
          <w:rPr>
            <w:rStyle w:val="Hyperlink"/>
            <w:color w:val="auto"/>
            <w:sz w:val="24"/>
            <w:szCs w:val="24"/>
          </w:rPr>
          <w:t xml:space="preserve"> 1º de abril de</w:t>
        </w:r>
        <w:r w:rsidR="003C7A23" w:rsidRPr="003E75B4">
          <w:rPr>
            <w:rStyle w:val="Hyperlink"/>
            <w:color w:val="auto"/>
            <w:sz w:val="24"/>
            <w:szCs w:val="24"/>
          </w:rPr>
          <w:t xml:space="preserve"> 2021</w:t>
        </w:r>
      </w:hyperlink>
      <w:r w:rsidR="003C7A23" w:rsidRPr="003E75B4">
        <w:rPr>
          <w:color w:val="auto"/>
          <w:sz w:val="24"/>
          <w:szCs w:val="24"/>
        </w:rPr>
        <w:t xml:space="preserve">, </w:t>
      </w:r>
      <w:r w:rsidR="007103E1" w:rsidRPr="003E75B4">
        <w:rPr>
          <w:color w:val="auto"/>
          <w:sz w:val="24"/>
          <w:szCs w:val="24"/>
        </w:rPr>
        <w:t xml:space="preserve">do Decreto nº 11.462, de 31 de março de 2023, </w:t>
      </w:r>
      <w:r w:rsidR="004B2445" w:rsidRPr="004B2445">
        <w:rPr>
          <w:sz w:val="24"/>
          <w:szCs w:val="24"/>
        </w:rPr>
        <w:t>Instrução Normativa SEGES nº 58/2022; e Instrução Normativa SEGES nº 73/2022</w:t>
      </w:r>
      <w:r w:rsidR="004B2445">
        <w:rPr>
          <w:sz w:val="24"/>
          <w:szCs w:val="24"/>
        </w:rPr>
        <w:t xml:space="preserve"> , </w:t>
      </w:r>
      <w:r w:rsidR="004B2445" w:rsidRPr="004B2445">
        <w:rPr>
          <w:sz w:val="24"/>
          <w:szCs w:val="24"/>
        </w:rPr>
        <w:t>Lei Complementar nº 123 de 14 de Dezembro de 2006, Lei Complementar nº 147 de 07 de Agosto de 2014</w:t>
      </w:r>
      <w:r w:rsidR="004B2445">
        <w:rPr>
          <w:color w:val="auto"/>
          <w:sz w:val="24"/>
          <w:szCs w:val="24"/>
        </w:rPr>
        <w:t xml:space="preserve">, </w:t>
      </w:r>
      <w:r w:rsidR="004B2445" w:rsidRPr="004B2445">
        <w:rPr>
          <w:sz w:val="24"/>
          <w:szCs w:val="24"/>
        </w:rPr>
        <w:t>Decreto Municipal nº 131 de 11 de maio de 2023</w:t>
      </w:r>
      <w:r w:rsidR="004B2445">
        <w:t xml:space="preserve"> </w:t>
      </w:r>
      <w:r w:rsidR="003C7A23" w:rsidRPr="004B2445">
        <w:rPr>
          <w:color w:val="auto"/>
          <w:sz w:val="24"/>
          <w:szCs w:val="24"/>
        </w:rPr>
        <w:t>e</w:t>
      </w:r>
      <w:r w:rsidR="003C7A23" w:rsidRPr="003E75B4">
        <w:rPr>
          <w:color w:val="auto"/>
          <w:sz w:val="24"/>
          <w:szCs w:val="24"/>
        </w:rPr>
        <w:t xml:space="preserve"> demais legislação aplicável e, ainda, de acordo</w:t>
      </w:r>
      <w:r w:rsidR="00640905" w:rsidRPr="003E75B4">
        <w:rPr>
          <w:color w:val="auto"/>
          <w:sz w:val="24"/>
          <w:szCs w:val="24"/>
        </w:rPr>
        <w:t xml:space="preserve"> com os Ofícios nº </w:t>
      </w:r>
      <w:r w:rsidR="0045509C">
        <w:rPr>
          <w:color w:val="auto"/>
          <w:sz w:val="24"/>
          <w:szCs w:val="24"/>
        </w:rPr>
        <w:t>290</w:t>
      </w:r>
      <w:r w:rsidR="004B2445">
        <w:rPr>
          <w:color w:val="auto"/>
          <w:sz w:val="24"/>
          <w:szCs w:val="24"/>
        </w:rPr>
        <w:t>/202</w:t>
      </w:r>
      <w:r w:rsidR="0045509C">
        <w:rPr>
          <w:color w:val="auto"/>
          <w:sz w:val="24"/>
          <w:szCs w:val="24"/>
        </w:rPr>
        <w:t>6</w:t>
      </w:r>
      <w:r w:rsidR="0023261B">
        <w:rPr>
          <w:color w:val="auto"/>
          <w:sz w:val="24"/>
          <w:szCs w:val="24"/>
        </w:rPr>
        <w:t xml:space="preserve"> da Secretaria Municipal de Transportes; nº </w:t>
      </w:r>
      <w:r w:rsidR="0045509C">
        <w:rPr>
          <w:color w:val="auto"/>
          <w:sz w:val="24"/>
          <w:szCs w:val="24"/>
        </w:rPr>
        <w:t>138</w:t>
      </w:r>
      <w:r w:rsidR="0023261B">
        <w:rPr>
          <w:color w:val="auto"/>
          <w:sz w:val="24"/>
          <w:szCs w:val="24"/>
        </w:rPr>
        <w:t>/202</w:t>
      </w:r>
      <w:r w:rsidR="0045509C">
        <w:rPr>
          <w:color w:val="auto"/>
          <w:sz w:val="24"/>
          <w:szCs w:val="24"/>
        </w:rPr>
        <w:t>6</w:t>
      </w:r>
      <w:r w:rsidR="0023261B">
        <w:rPr>
          <w:color w:val="auto"/>
          <w:sz w:val="24"/>
          <w:szCs w:val="24"/>
        </w:rPr>
        <w:t xml:space="preserve"> da Secretaria Municipal de Desenvolvimento Urbano</w:t>
      </w:r>
      <w:r w:rsidR="0045509C">
        <w:rPr>
          <w:color w:val="auto"/>
          <w:sz w:val="24"/>
          <w:szCs w:val="24"/>
        </w:rPr>
        <w:t xml:space="preserve">; nº 1121/2026 da Secretaria Municipal de Educação; e nº 492/2026 da Secretaria Municipal de Agricultura, </w:t>
      </w:r>
      <w:r w:rsidR="0023261B">
        <w:rPr>
          <w:color w:val="auto"/>
          <w:sz w:val="24"/>
          <w:szCs w:val="24"/>
        </w:rPr>
        <w:t>de acordo</w:t>
      </w:r>
      <w:r w:rsidR="003C7A23" w:rsidRPr="003E75B4">
        <w:rPr>
          <w:color w:val="auto"/>
          <w:sz w:val="24"/>
          <w:szCs w:val="24"/>
        </w:rPr>
        <w:t xml:space="preserve"> com as condições estabelecidas neste Edital</w:t>
      </w:r>
      <w:r w:rsidR="003C7A23" w:rsidRPr="003E75B4">
        <w:rPr>
          <w:rFonts w:eastAsia="Times New Roman"/>
          <w:color w:val="auto"/>
          <w:sz w:val="24"/>
          <w:szCs w:val="24"/>
        </w:rPr>
        <w:t>.</w:t>
      </w:r>
    </w:p>
    <w:p w14:paraId="00B217AE" w14:textId="1750FB95" w:rsidR="003C7A23" w:rsidRPr="003E75B4" w:rsidRDefault="003C7A23" w:rsidP="00233F4F">
      <w:pPr>
        <w:pStyle w:val="Nivel01"/>
      </w:pPr>
      <w:bookmarkStart w:id="0" w:name="_Toc169272644"/>
      <w:r w:rsidRPr="003E75B4">
        <w:t>DO OBJETO</w:t>
      </w:r>
      <w:bookmarkEnd w:id="0"/>
    </w:p>
    <w:p w14:paraId="396FD26A" w14:textId="6C39DE2E" w:rsidR="001B3172" w:rsidRPr="003E75B4" w:rsidRDefault="003C7A23" w:rsidP="00C97F0A">
      <w:pPr>
        <w:pStyle w:val="Nivel2"/>
        <w:numPr>
          <w:ilvl w:val="1"/>
          <w:numId w:val="25"/>
        </w:numPr>
        <w:ind w:left="0" w:firstLine="0"/>
        <w:rPr>
          <w:color w:val="auto"/>
          <w:sz w:val="24"/>
          <w:szCs w:val="24"/>
        </w:rPr>
      </w:pPr>
      <w:r w:rsidRPr="003E75B4">
        <w:rPr>
          <w:color w:val="auto"/>
          <w:sz w:val="24"/>
          <w:szCs w:val="24"/>
        </w:rPr>
        <w:t xml:space="preserve">O objeto da presente licitação é </w:t>
      </w:r>
      <w:r w:rsidR="00640905" w:rsidRPr="003E75B4">
        <w:rPr>
          <w:color w:val="auto"/>
          <w:sz w:val="24"/>
          <w:szCs w:val="24"/>
        </w:rPr>
        <w:t xml:space="preserve">o </w:t>
      </w:r>
      <w:r w:rsidR="0045509C" w:rsidRPr="0045509C">
        <w:rPr>
          <w:rFonts w:eastAsia="Cambria"/>
          <w:color w:val="auto"/>
          <w:sz w:val="24"/>
          <w:szCs w:val="24"/>
        </w:rPr>
        <w:t>Registro de Preços para futura e eventual aquisição de artefatos de cimento, destinados ao atendimento das demandas das Secretarias Municipais de Desenvolvimento Urbano, Transporte, Agricultura e Educação do Município de Doutor Ulysses/PR</w:t>
      </w:r>
      <w:r w:rsidR="00640905" w:rsidRPr="003E75B4">
        <w:rPr>
          <w:rFonts w:eastAsia="Cambria"/>
          <w:color w:val="auto"/>
          <w:sz w:val="24"/>
          <w:szCs w:val="24"/>
          <w:lang w:val="pt-PT"/>
        </w:rPr>
        <w:t xml:space="preserve"> – Estado do Paraná</w:t>
      </w:r>
      <w:r w:rsidR="00640905" w:rsidRPr="003E75B4">
        <w:rPr>
          <w:color w:val="auto"/>
          <w:sz w:val="24"/>
          <w:szCs w:val="24"/>
        </w:rPr>
        <w:t xml:space="preserve"> </w:t>
      </w:r>
      <w:r w:rsidRPr="003E75B4">
        <w:rPr>
          <w:color w:val="auto"/>
          <w:sz w:val="24"/>
          <w:szCs w:val="24"/>
        </w:rPr>
        <w:t>conforme condições, quantidades e exigências estabelecidas neste Edital e seus anexos.</w:t>
      </w:r>
      <w:r w:rsidR="006B7A99" w:rsidRPr="003E75B4">
        <w:rPr>
          <w:color w:val="auto"/>
          <w:sz w:val="24"/>
          <w:szCs w:val="24"/>
        </w:rPr>
        <w:t xml:space="preserve"> Com participação Exclusiva para ME/EPP/MEI, com Preferencia para Empresas Locais e Regionais</w:t>
      </w:r>
      <w:r w:rsidR="00640905" w:rsidRPr="003E75B4">
        <w:rPr>
          <w:color w:val="auto"/>
          <w:sz w:val="24"/>
          <w:szCs w:val="24"/>
        </w:rPr>
        <w:t xml:space="preserve"> e item destinado a Ampla Concorrência</w:t>
      </w:r>
      <w:r w:rsidR="006B7A99" w:rsidRPr="003E75B4">
        <w:rPr>
          <w:color w:val="auto"/>
          <w:sz w:val="24"/>
          <w:szCs w:val="24"/>
        </w:rPr>
        <w:t>.</w:t>
      </w:r>
    </w:p>
    <w:p w14:paraId="67D800F9" w14:textId="5C1EE22A" w:rsidR="003C7A23" w:rsidRPr="003E75B4" w:rsidRDefault="003C7A23" w:rsidP="00C97F0A">
      <w:pPr>
        <w:pStyle w:val="Nivel2"/>
        <w:numPr>
          <w:ilvl w:val="1"/>
          <w:numId w:val="25"/>
        </w:numPr>
        <w:ind w:left="0" w:firstLine="0"/>
        <w:rPr>
          <w:color w:val="auto"/>
          <w:sz w:val="24"/>
          <w:szCs w:val="24"/>
        </w:rPr>
      </w:pPr>
      <w:r w:rsidRPr="003E75B4">
        <w:rPr>
          <w:color w:val="auto"/>
          <w:sz w:val="24"/>
          <w:szCs w:val="24"/>
        </w:rPr>
        <w:t>A licitação será dividida em itens, conforme tabela constante do Termo de Referência</w:t>
      </w:r>
      <w:r w:rsidR="00E67A87" w:rsidRPr="003E75B4">
        <w:rPr>
          <w:color w:val="auto"/>
          <w:sz w:val="24"/>
          <w:szCs w:val="24"/>
        </w:rPr>
        <w:t xml:space="preserve"> – Anexo I</w:t>
      </w:r>
      <w:r w:rsidR="00D93BE4">
        <w:rPr>
          <w:color w:val="auto"/>
          <w:sz w:val="24"/>
          <w:szCs w:val="24"/>
        </w:rPr>
        <w:t>I</w:t>
      </w:r>
      <w:r w:rsidR="00E67A87" w:rsidRPr="003E75B4">
        <w:rPr>
          <w:color w:val="auto"/>
          <w:sz w:val="24"/>
          <w:szCs w:val="24"/>
        </w:rPr>
        <w:t>-B</w:t>
      </w:r>
      <w:r w:rsidRPr="003E75B4">
        <w:rPr>
          <w:color w:val="auto"/>
          <w:sz w:val="24"/>
          <w:szCs w:val="24"/>
        </w:rPr>
        <w:t>, facultando-se ao licitante a participação em quantos itens forem de seu interesse.</w:t>
      </w:r>
    </w:p>
    <w:p w14:paraId="09453385" w14:textId="5FAE7E0C" w:rsidR="007103E1" w:rsidRPr="003E75B4" w:rsidRDefault="007103E1" w:rsidP="00233F4F">
      <w:pPr>
        <w:pStyle w:val="Nivel01"/>
      </w:pPr>
      <w:bookmarkStart w:id="1" w:name="_Toc169272645"/>
      <w:r w:rsidRPr="003E75B4">
        <w:t>DO REGISTRO DE PREÇOS</w:t>
      </w:r>
      <w:bookmarkEnd w:id="1"/>
      <w:r w:rsidRPr="003E75B4">
        <w:t xml:space="preserve"> </w:t>
      </w:r>
    </w:p>
    <w:p w14:paraId="4F9527C2" w14:textId="77777777" w:rsidR="001B3172" w:rsidRDefault="007103E1" w:rsidP="00C97F0A">
      <w:pPr>
        <w:pStyle w:val="Nivel2"/>
        <w:numPr>
          <w:ilvl w:val="1"/>
          <w:numId w:val="25"/>
        </w:numPr>
        <w:ind w:left="0" w:firstLine="0"/>
        <w:rPr>
          <w:color w:val="auto"/>
          <w:sz w:val="24"/>
          <w:szCs w:val="24"/>
        </w:rPr>
      </w:pPr>
      <w:r w:rsidRPr="00CF03E6">
        <w:rPr>
          <w:color w:val="auto"/>
          <w:sz w:val="24"/>
          <w:szCs w:val="24"/>
        </w:rPr>
        <w:t>As regras referentes aos órgãos gerenciador e participantes são as que constam da minuta de Ata de Registro de Preços</w:t>
      </w:r>
      <w:r w:rsidR="008E7D8A" w:rsidRPr="00CF03E6">
        <w:rPr>
          <w:color w:val="auto"/>
          <w:sz w:val="24"/>
          <w:szCs w:val="24"/>
        </w:rPr>
        <w:t>.</w:t>
      </w:r>
    </w:p>
    <w:p w14:paraId="68903294" w14:textId="14B375A4" w:rsidR="000469A9" w:rsidRDefault="00CF03E6" w:rsidP="00CF03E6">
      <w:pPr>
        <w:pStyle w:val="Nivel2"/>
        <w:rPr>
          <w:color w:val="auto"/>
          <w:sz w:val="24"/>
          <w:szCs w:val="24"/>
        </w:rPr>
      </w:pPr>
      <w:r>
        <w:rPr>
          <w:color w:val="auto"/>
          <w:sz w:val="24"/>
          <w:szCs w:val="24"/>
        </w:rPr>
        <w:t xml:space="preserve">2.2.    </w:t>
      </w:r>
      <w:r w:rsidRPr="00CF03E6">
        <w:rPr>
          <w:color w:val="auto"/>
          <w:sz w:val="24"/>
          <w:szCs w:val="24"/>
        </w:rPr>
        <w:t xml:space="preserve">Para o presente Registro de Preços, será permitida a adesão à Ata de Registro de Preços por órgãos e entidades da Administração Pública que não tenham participado do procedimento licitatório, na condição de carona, mediante prévia autorização do órgão </w:t>
      </w:r>
      <w:r w:rsidRPr="00CF03E6">
        <w:rPr>
          <w:color w:val="auto"/>
          <w:sz w:val="24"/>
          <w:szCs w:val="24"/>
        </w:rPr>
        <w:lastRenderedPageBreak/>
        <w:t>gerenciador e anuência do fornecedor beneficiário da Ata, observadas as disposições do art. 86 da Lei Federal nº 14.133/2021 e demais normas aplicáveis.</w:t>
      </w:r>
    </w:p>
    <w:p w14:paraId="0C906E8D" w14:textId="686DBB79" w:rsidR="00CF03E6" w:rsidRDefault="00CF03E6" w:rsidP="00CF03E6">
      <w:pPr>
        <w:pStyle w:val="Nivel2"/>
        <w:rPr>
          <w:color w:val="auto"/>
          <w:sz w:val="24"/>
          <w:szCs w:val="24"/>
        </w:rPr>
      </w:pPr>
      <w:r>
        <w:rPr>
          <w:color w:val="auto"/>
          <w:sz w:val="24"/>
          <w:szCs w:val="24"/>
        </w:rPr>
        <w:t xml:space="preserve">2.3.   </w:t>
      </w:r>
      <w:r w:rsidRPr="00CF03E6">
        <w:rPr>
          <w:color w:val="auto"/>
          <w:sz w:val="24"/>
          <w:szCs w:val="24"/>
        </w:rPr>
        <w:t>A autorização para adesão ficará condicionada à apresentação de justificativa que demonstre a vantajosidade da contratação, à comprovação da compatibilidade dos preços registrados com os praticados no mercado e à observância dos limites quantitativos legalmente estabelecidos.</w:t>
      </w:r>
      <w:r>
        <w:rPr>
          <w:color w:val="auto"/>
          <w:sz w:val="24"/>
          <w:szCs w:val="24"/>
        </w:rPr>
        <w:t xml:space="preserve"> </w:t>
      </w:r>
    </w:p>
    <w:p w14:paraId="606E87CE" w14:textId="07266E9A" w:rsidR="00CF03E6" w:rsidRPr="00CF03E6" w:rsidRDefault="00CF03E6" w:rsidP="00CF03E6">
      <w:pPr>
        <w:pStyle w:val="Nivel2"/>
        <w:rPr>
          <w:color w:val="auto"/>
          <w:sz w:val="24"/>
          <w:szCs w:val="24"/>
          <w:highlight w:val="yellow"/>
        </w:rPr>
      </w:pPr>
      <w:r>
        <w:rPr>
          <w:color w:val="auto"/>
          <w:sz w:val="24"/>
          <w:szCs w:val="24"/>
        </w:rPr>
        <w:t xml:space="preserve">2.4.   </w:t>
      </w:r>
      <w:r w:rsidRPr="00CF03E6">
        <w:rPr>
          <w:color w:val="auto"/>
          <w:sz w:val="24"/>
          <w:szCs w:val="24"/>
        </w:rPr>
        <w:t>Caberá ao órgão gerenciador analisar e autorizar as solicitações de adesão, desde que não haja prejuízo ao atendimento das demandas dos órgãos participantes e sejam respeitadas as condições estabelecidas na Ata de Registro de Preços.</w:t>
      </w:r>
    </w:p>
    <w:p w14:paraId="362AFB15" w14:textId="77777777" w:rsidR="003C7A23" w:rsidRPr="003E75B4" w:rsidRDefault="003C7A23" w:rsidP="00233F4F">
      <w:pPr>
        <w:pStyle w:val="Nivel01"/>
      </w:pPr>
      <w:bookmarkStart w:id="2" w:name="_Toc169272646"/>
      <w:r w:rsidRPr="003E75B4">
        <w:t>DA PARTICIPAÇÃO NA LICITAÇÃO</w:t>
      </w:r>
      <w:bookmarkEnd w:id="2"/>
    </w:p>
    <w:p w14:paraId="6CFE3240" w14:textId="457F2445" w:rsidR="00FE2690" w:rsidRPr="003E75B4" w:rsidRDefault="00FE2690" w:rsidP="00E67A87">
      <w:pPr>
        <w:pStyle w:val="Nivel2"/>
        <w:numPr>
          <w:ilvl w:val="1"/>
          <w:numId w:val="25"/>
        </w:numPr>
        <w:ind w:left="0" w:firstLine="0"/>
        <w:rPr>
          <w:color w:val="auto"/>
          <w:sz w:val="24"/>
          <w:szCs w:val="24"/>
        </w:rPr>
      </w:pPr>
      <w:bookmarkStart w:id="3" w:name="_Hlk135302270"/>
      <w:r w:rsidRPr="003E75B4">
        <w:rPr>
          <w:color w:val="auto"/>
          <w:sz w:val="24"/>
          <w:szCs w:val="24"/>
        </w:rPr>
        <w:t xml:space="preserve">Poderão participar deste Pregão os interessados que estiverem previamente credenciados </w:t>
      </w:r>
      <w:bookmarkEnd w:id="3"/>
      <w:r w:rsidR="00227C90" w:rsidRPr="003E75B4">
        <w:rPr>
          <w:color w:val="auto"/>
          <w:sz w:val="24"/>
          <w:szCs w:val="24"/>
        </w:rPr>
        <w:t xml:space="preserve">na plataforma de Pregões Eletrônicos da </w:t>
      </w:r>
      <w:r w:rsidR="00E67A87" w:rsidRPr="003E75B4">
        <w:rPr>
          <w:color w:val="auto"/>
          <w:sz w:val="24"/>
          <w:szCs w:val="24"/>
        </w:rPr>
        <w:t>empresa LICITANET – Licitações Eletrônicas 4.0</w:t>
      </w:r>
      <w:r w:rsidR="00227C90" w:rsidRPr="003E75B4">
        <w:rPr>
          <w:color w:val="auto"/>
          <w:sz w:val="24"/>
          <w:szCs w:val="24"/>
        </w:rPr>
        <w:t xml:space="preserve"> no Site: </w:t>
      </w:r>
      <w:r w:rsidR="00E67A87" w:rsidRPr="003E75B4">
        <w:rPr>
          <w:color w:val="auto"/>
          <w:sz w:val="24"/>
          <w:szCs w:val="24"/>
        </w:rPr>
        <w:t>https://www.licitanet.com.br/</w:t>
      </w:r>
    </w:p>
    <w:p w14:paraId="5604E69A" w14:textId="1B73B043" w:rsidR="003C7A23" w:rsidRPr="003E75B4" w:rsidRDefault="003C7A23" w:rsidP="00E67A87">
      <w:pPr>
        <w:pStyle w:val="Nivel3"/>
        <w:numPr>
          <w:ilvl w:val="2"/>
          <w:numId w:val="25"/>
        </w:numPr>
        <w:ind w:left="284" w:firstLine="0"/>
        <w:rPr>
          <w:color w:val="auto"/>
          <w:sz w:val="24"/>
          <w:szCs w:val="24"/>
        </w:rPr>
      </w:pPr>
      <w:r w:rsidRPr="003E75B4">
        <w:rPr>
          <w:color w:val="auto"/>
          <w:sz w:val="24"/>
          <w:szCs w:val="24"/>
        </w:rPr>
        <w:t>O</w:t>
      </w:r>
      <w:bookmarkStart w:id="4" w:name="_Hlk135304247"/>
      <w:r w:rsidRPr="003E75B4">
        <w:rPr>
          <w:color w:val="auto"/>
          <w:sz w:val="24"/>
          <w:szCs w:val="24"/>
        </w:rPr>
        <w:t xml:space="preserve">s interessados deverão atender às condições exigidas no </w:t>
      </w:r>
      <w:r w:rsidR="00227C90" w:rsidRPr="003E75B4">
        <w:rPr>
          <w:color w:val="auto"/>
          <w:sz w:val="24"/>
          <w:szCs w:val="24"/>
        </w:rPr>
        <w:t xml:space="preserve">Edital até </w:t>
      </w:r>
      <w:r w:rsidRPr="003E75B4">
        <w:rPr>
          <w:color w:val="auto"/>
          <w:sz w:val="24"/>
          <w:szCs w:val="24"/>
        </w:rPr>
        <w:t>à data prevista para recebimento das propostas.</w:t>
      </w:r>
    </w:p>
    <w:bookmarkEnd w:id="4"/>
    <w:p w14:paraId="150F85FA" w14:textId="1B8E5577" w:rsidR="003C7A23" w:rsidRPr="003E75B4" w:rsidRDefault="003C7A23" w:rsidP="001B3172">
      <w:pPr>
        <w:pStyle w:val="Nivel2"/>
        <w:numPr>
          <w:ilvl w:val="1"/>
          <w:numId w:val="25"/>
        </w:numPr>
        <w:ind w:left="0" w:firstLine="0"/>
        <w:rPr>
          <w:color w:val="auto"/>
          <w:sz w:val="24"/>
          <w:szCs w:val="24"/>
        </w:rPr>
      </w:pPr>
      <w:r w:rsidRPr="003E75B4">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4582EF6E" w:rsidR="003C7A23" w:rsidRPr="003E75B4" w:rsidRDefault="003C7A23" w:rsidP="001B3172">
      <w:pPr>
        <w:pStyle w:val="Nivel2"/>
        <w:numPr>
          <w:ilvl w:val="1"/>
          <w:numId w:val="25"/>
        </w:numPr>
        <w:ind w:left="0" w:firstLine="0"/>
        <w:rPr>
          <w:color w:val="auto"/>
          <w:sz w:val="24"/>
          <w:szCs w:val="24"/>
        </w:rPr>
      </w:pPr>
      <w:r w:rsidRPr="003E75B4">
        <w:rPr>
          <w:color w:val="auto"/>
          <w:sz w:val="24"/>
          <w:szCs w:val="24"/>
        </w:rPr>
        <w:t xml:space="preserve">É de responsabilidade </w:t>
      </w:r>
      <w:r w:rsidR="00E67A87" w:rsidRPr="003E75B4">
        <w:rPr>
          <w:color w:val="auto"/>
          <w:sz w:val="24"/>
          <w:szCs w:val="24"/>
        </w:rPr>
        <w:t>de o cadastrado conferir</w:t>
      </w:r>
      <w:r w:rsidRPr="003E75B4">
        <w:rPr>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196CF46" w:rsidR="003C7A23" w:rsidRPr="003E75B4" w:rsidRDefault="003C7A23" w:rsidP="001B3172">
      <w:pPr>
        <w:pStyle w:val="Nivel2"/>
        <w:numPr>
          <w:ilvl w:val="1"/>
          <w:numId w:val="25"/>
        </w:numPr>
        <w:ind w:left="0" w:firstLine="0"/>
        <w:rPr>
          <w:color w:val="auto"/>
          <w:sz w:val="24"/>
          <w:szCs w:val="24"/>
        </w:rPr>
      </w:pPr>
      <w:r w:rsidRPr="003E75B4">
        <w:rPr>
          <w:color w:val="auto"/>
          <w:sz w:val="24"/>
          <w:szCs w:val="24"/>
        </w:rPr>
        <w:t>A não observância do disposto no item anterior poderá ensejar desclassificação no momento da habilitação.</w:t>
      </w:r>
    </w:p>
    <w:p w14:paraId="5C6E3F38" w14:textId="5FC06B7D" w:rsidR="001B3172" w:rsidRPr="003E75B4" w:rsidRDefault="003C7A23" w:rsidP="00C97F0A">
      <w:pPr>
        <w:pStyle w:val="Nvel2-Red"/>
        <w:numPr>
          <w:ilvl w:val="1"/>
          <w:numId w:val="25"/>
        </w:numPr>
        <w:ind w:left="0" w:firstLine="0"/>
        <w:rPr>
          <w:rFonts w:eastAsia="Times New Roman"/>
          <w:color w:val="auto"/>
          <w:sz w:val="24"/>
          <w:szCs w:val="24"/>
        </w:rPr>
      </w:pPr>
      <w:r w:rsidRPr="0045509C">
        <w:rPr>
          <w:color w:val="auto"/>
          <w:sz w:val="24"/>
          <w:szCs w:val="24"/>
          <w:highlight w:val="yellow"/>
        </w:rPr>
        <w:t xml:space="preserve">Para os itens </w:t>
      </w:r>
      <w:r w:rsidR="00E67A87" w:rsidRPr="0045509C">
        <w:rPr>
          <w:b/>
          <w:bCs/>
          <w:color w:val="auto"/>
          <w:sz w:val="24"/>
          <w:szCs w:val="24"/>
          <w:highlight w:val="yellow"/>
        </w:rPr>
        <w:t>01 a 0</w:t>
      </w:r>
      <w:r w:rsidR="0045509C">
        <w:rPr>
          <w:b/>
          <w:bCs/>
          <w:color w:val="auto"/>
          <w:sz w:val="24"/>
          <w:szCs w:val="24"/>
          <w:highlight w:val="yellow"/>
        </w:rPr>
        <w:t>3</w:t>
      </w:r>
      <w:r w:rsidR="00E67A87" w:rsidRPr="0045509C">
        <w:rPr>
          <w:b/>
          <w:bCs/>
          <w:color w:val="auto"/>
          <w:sz w:val="24"/>
          <w:szCs w:val="24"/>
          <w:highlight w:val="yellow"/>
        </w:rPr>
        <w:t xml:space="preserve">; </w:t>
      </w:r>
      <w:r w:rsidR="0045509C">
        <w:rPr>
          <w:b/>
          <w:bCs/>
          <w:color w:val="auto"/>
          <w:sz w:val="24"/>
          <w:szCs w:val="24"/>
          <w:highlight w:val="yellow"/>
        </w:rPr>
        <w:t xml:space="preserve">08, 09; </w:t>
      </w:r>
      <w:r w:rsidR="00E67A87" w:rsidRPr="0045509C">
        <w:rPr>
          <w:b/>
          <w:bCs/>
          <w:color w:val="auto"/>
          <w:sz w:val="24"/>
          <w:szCs w:val="24"/>
          <w:highlight w:val="yellow"/>
        </w:rPr>
        <w:t>1</w:t>
      </w:r>
      <w:r w:rsidR="0045509C">
        <w:rPr>
          <w:b/>
          <w:bCs/>
          <w:color w:val="auto"/>
          <w:sz w:val="24"/>
          <w:szCs w:val="24"/>
          <w:highlight w:val="yellow"/>
        </w:rPr>
        <w:t>1</w:t>
      </w:r>
      <w:r w:rsidR="00E67A87" w:rsidRPr="0045509C">
        <w:rPr>
          <w:b/>
          <w:bCs/>
          <w:color w:val="auto"/>
          <w:sz w:val="24"/>
          <w:szCs w:val="24"/>
          <w:highlight w:val="yellow"/>
        </w:rPr>
        <w:t xml:space="preserve"> a </w:t>
      </w:r>
      <w:r w:rsidR="0045509C">
        <w:rPr>
          <w:b/>
          <w:bCs/>
          <w:color w:val="auto"/>
          <w:sz w:val="24"/>
          <w:szCs w:val="24"/>
          <w:highlight w:val="yellow"/>
        </w:rPr>
        <w:t>15; e 18 a 27</w:t>
      </w:r>
      <w:r w:rsidRPr="0045509C">
        <w:rPr>
          <w:color w:val="auto"/>
          <w:sz w:val="24"/>
          <w:szCs w:val="24"/>
          <w:highlight w:val="yellow"/>
        </w:rPr>
        <w:t xml:space="preserve">, a participação é exclusiva a microempresas e empresas de pequeno porte, nos termos do </w:t>
      </w:r>
      <w:hyperlink r:id="rId12">
        <w:r w:rsidRPr="0045509C">
          <w:rPr>
            <w:rStyle w:val="Hyperlink"/>
            <w:color w:val="auto"/>
            <w:sz w:val="24"/>
            <w:szCs w:val="24"/>
            <w:highlight w:val="yellow"/>
          </w:rPr>
          <w:t>art. 48 da Lei Complementar nº 123, de 14 de dezembro de 2006</w:t>
        </w:r>
      </w:hyperlink>
      <w:bookmarkStart w:id="5" w:name="_Ref117015508"/>
      <w:r w:rsidR="00E67A87" w:rsidRPr="0045509C">
        <w:rPr>
          <w:color w:val="auto"/>
          <w:sz w:val="24"/>
          <w:szCs w:val="24"/>
          <w:highlight w:val="yellow"/>
        </w:rPr>
        <w:t>, com preferencia para empresas locais e regionais conforme Decreto Municipal nº 131 de 11 de maio de 2023</w:t>
      </w:r>
      <w:r w:rsidR="00E67A87" w:rsidRPr="003E75B4">
        <w:rPr>
          <w:color w:val="auto"/>
          <w:sz w:val="24"/>
          <w:szCs w:val="24"/>
        </w:rPr>
        <w:t xml:space="preserve">. </w:t>
      </w:r>
    </w:p>
    <w:p w14:paraId="2CEC9613" w14:textId="77777777" w:rsidR="001B3172" w:rsidRPr="003E75B4" w:rsidRDefault="003C7A23" w:rsidP="001B3172">
      <w:pPr>
        <w:pStyle w:val="Nvel2-Red"/>
        <w:numPr>
          <w:ilvl w:val="2"/>
          <w:numId w:val="25"/>
        </w:numPr>
        <w:rPr>
          <w:rFonts w:eastAsia="Times New Roman"/>
          <w:color w:val="auto"/>
          <w:sz w:val="24"/>
          <w:szCs w:val="24"/>
        </w:rPr>
      </w:pPr>
      <w:r w:rsidRPr="003E75B4">
        <w:rPr>
          <w:color w:val="auto"/>
          <w:sz w:val="24"/>
          <w:szCs w:val="24"/>
        </w:rPr>
        <w:t xml:space="preserve">A obtenção do benefício a que se refere o item anterior fica limitada às microempresas e às empresas de pequeno porte que, no ano-calendário de realização da licitação, ainda não tenham celebrado contratos com a </w:t>
      </w:r>
      <w:r w:rsidRPr="003E75B4">
        <w:rPr>
          <w:color w:val="auto"/>
          <w:sz w:val="24"/>
          <w:szCs w:val="24"/>
        </w:rPr>
        <w:lastRenderedPageBreak/>
        <w:t>Administração Pública cujos valores somados extrapolem a receita bruta máxima admitida para fins de enquadramento como empresa de pequeno porte.</w:t>
      </w:r>
      <w:bookmarkEnd w:id="5"/>
    </w:p>
    <w:p w14:paraId="6007A5B2" w14:textId="77777777" w:rsidR="001B3172" w:rsidRPr="003E75B4" w:rsidRDefault="003C7A23" w:rsidP="00C97F0A">
      <w:pPr>
        <w:pStyle w:val="Nvel2-Red"/>
        <w:numPr>
          <w:ilvl w:val="1"/>
          <w:numId w:val="25"/>
        </w:numPr>
        <w:ind w:left="0" w:firstLine="0"/>
        <w:rPr>
          <w:rFonts w:eastAsia="Times New Roman"/>
          <w:color w:val="auto"/>
          <w:sz w:val="24"/>
          <w:szCs w:val="24"/>
        </w:rPr>
      </w:pPr>
      <w:r w:rsidRPr="003E75B4">
        <w:rPr>
          <w:color w:val="auto"/>
          <w:sz w:val="24"/>
          <w:szCs w:val="24"/>
        </w:rPr>
        <w:t xml:space="preserve">Será concedido tratamento favorecido para as microempresas e empresas de pequeno porte, para as sociedades cooperativas </w:t>
      </w:r>
      <w:r w:rsidRPr="003E75B4">
        <w:rPr>
          <w:rFonts w:eastAsia="Times New Roman"/>
          <w:color w:val="auto"/>
          <w:sz w:val="24"/>
          <w:szCs w:val="24"/>
        </w:rPr>
        <w:t xml:space="preserve">mencionadas no </w:t>
      </w:r>
      <w:hyperlink r:id="rId13" w:anchor="art16">
        <w:r w:rsidRPr="003E75B4">
          <w:rPr>
            <w:rStyle w:val="Hyperlink"/>
            <w:rFonts w:eastAsia="Times New Roman"/>
            <w:color w:val="auto"/>
            <w:sz w:val="24"/>
            <w:szCs w:val="24"/>
          </w:rPr>
          <w:t xml:space="preserve">artigo </w:t>
        </w:r>
        <w:r w:rsidRPr="003E75B4">
          <w:rPr>
            <w:rStyle w:val="Hyperlink"/>
            <w:color w:val="auto"/>
            <w:sz w:val="24"/>
            <w:szCs w:val="24"/>
          </w:rPr>
          <w:t>16 da Lei nº 14.133, de 2021</w:t>
        </w:r>
      </w:hyperlink>
      <w:r w:rsidRPr="003E75B4">
        <w:rPr>
          <w:color w:val="auto"/>
          <w:sz w:val="24"/>
          <w:szCs w:val="24"/>
        </w:rPr>
        <w:t xml:space="preserve">, para o agricultor familiar, o produtor rural pessoa física e para o microempreendedor individual - MEI, nos limites previstos da </w:t>
      </w:r>
      <w:hyperlink r:id="rId14">
        <w:r w:rsidRPr="003E75B4">
          <w:rPr>
            <w:rStyle w:val="Hyperlink"/>
            <w:color w:val="auto"/>
            <w:sz w:val="24"/>
            <w:szCs w:val="24"/>
          </w:rPr>
          <w:t>Lei Complementar nº 123, de 2006</w:t>
        </w:r>
      </w:hyperlink>
      <w:r w:rsidR="00D433A0" w:rsidRPr="003E75B4">
        <w:rPr>
          <w:color w:val="auto"/>
          <w:sz w:val="24"/>
          <w:szCs w:val="24"/>
        </w:rPr>
        <w:t xml:space="preserve"> e do Decreto n.º 8.538, de 2015.</w:t>
      </w:r>
      <w:bookmarkStart w:id="6" w:name="_Ref117000692"/>
    </w:p>
    <w:p w14:paraId="2975B9D7" w14:textId="3311A808" w:rsidR="002360A1" w:rsidRPr="003E75B4" w:rsidRDefault="002360A1" w:rsidP="00C97F0A">
      <w:pPr>
        <w:pStyle w:val="Nvel2-Red"/>
        <w:numPr>
          <w:ilvl w:val="1"/>
          <w:numId w:val="25"/>
        </w:numPr>
        <w:ind w:left="0" w:firstLine="0"/>
        <w:rPr>
          <w:rFonts w:eastAsia="Times New Roman"/>
          <w:i w:val="0"/>
          <w:color w:val="auto"/>
          <w:sz w:val="24"/>
          <w:szCs w:val="24"/>
        </w:rPr>
      </w:pPr>
      <w:r w:rsidRPr="003E75B4">
        <w:rPr>
          <w:i w:val="0"/>
          <w:color w:val="auto"/>
          <w:sz w:val="24"/>
          <w:szCs w:val="24"/>
          <w:highlight w:val="yellow"/>
        </w:rPr>
        <w:t>A participaçã</w:t>
      </w:r>
      <w:r w:rsidR="00F75AE5">
        <w:rPr>
          <w:i w:val="0"/>
          <w:color w:val="auto"/>
          <w:sz w:val="24"/>
          <w:szCs w:val="24"/>
          <w:highlight w:val="yellow"/>
        </w:rPr>
        <w:t>o do item</w:t>
      </w:r>
      <w:r w:rsidRPr="003E75B4">
        <w:rPr>
          <w:i w:val="0"/>
          <w:color w:val="auto"/>
          <w:sz w:val="24"/>
          <w:szCs w:val="24"/>
          <w:highlight w:val="yellow"/>
        </w:rPr>
        <w:t xml:space="preserve"> </w:t>
      </w:r>
      <w:r w:rsidRPr="003E75B4">
        <w:rPr>
          <w:b/>
          <w:i w:val="0"/>
          <w:color w:val="auto"/>
          <w:sz w:val="24"/>
          <w:szCs w:val="24"/>
          <w:highlight w:val="yellow"/>
        </w:rPr>
        <w:t>0</w:t>
      </w:r>
      <w:r w:rsidR="0045509C">
        <w:rPr>
          <w:b/>
          <w:i w:val="0"/>
          <w:color w:val="auto"/>
          <w:sz w:val="24"/>
          <w:szCs w:val="24"/>
          <w:highlight w:val="yellow"/>
        </w:rPr>
        <w:t>4 a 07; 10; 16, 17; 28 e 29</w:t>
      </w:r>
      <w:r w:rsidRPr="003E75B4">
        <w:rPr>
          <w:i w:val="0"/>
          <w:color w:val="auto"/>
          <w:sz w:val="24"/>
          <w:szCs w:val="24"/>
          <w:highlight w:val="yellow"/>
        </w:rPr>
        <w:t xml:space="preserve">, </w:t>
      </w:r>
      <w:r w:rsidR="00F75AE5">
        <w:rPr>
          <w:i w:val="0"/>
          <w:color w:val="auto"/>
          <w:sz w:val="24"/>
          <w:szCs w:val="24"/>
          <w:highlight w:val="yellow"/>
        </w:rPr>
        <w:t>é destinada</w:t>
      </w:r>
      <w:r w:rsidRPr="003E75B4">
        <w:rPr>
          <w:i w:val="0"/>
          <w:color w:val="auto"/>
          <w:sz w:val="24"/>
          <w:szCs w:val="24"/>
          <w:highlight w:val="yellow"/>
        </w:rPr>
        <w:t xml:space="preserve"> </w:t>
      </w:r>
      <w:proofErr w:type="gramStart"/>
      <w:r w:rsidRPr="003E75B4">
        <w:rPr>
          <w:i w:val="0"/>
          <w:color w:val="auto"/>
          <w:sz w:val="24"/>
          <w:szCs w:val="24"/>
          <w:highlight w:val="yellow"/>
        </w:rPr>
        <w:t xml:space="preserve">à </w:t>
      </w:r>
      <w:r w:rsidR="00F75AE5">
        <w:rPr>
          <w:i w:val="0"/>
          <w:color w:val="auto"/>
          <w:sz w:val="24"/>
          <w:szCs w:val="24"/>
          <w:highlight w:val="yellow"/>
        </w:rPr>
        <w:t xml:space="preserve"> </w:t>
      </w:r>
      <w:r w:rsidRPr="003E75B4">
        <w:rPr>
          <w:b/>
          <w:i w:val="0"/>
          <w:color w:val="auto"/>
          <w:sz w:val="24"/>
          <w:szCs w:val="24"/>
          <w:highlight w:val="yellow"/>
        </w:rPr>
        <w:t>AMPLA</w:t>
      </w:r>
      <w:proofErr w:type="gramEnd"/>
      <w:r w:rsidRPr="003E75B4">
        <w:rPr>
          <w:b/>
          <w:i w:val="0"/>
          <w:color w:val="auto"/>
          <w:sz w:val="24"/>
          <w:szCs w:val="24"/>
          <w:highlight w:val="yellow"/>
        </w:rPr>
        <w:t xml:space="preserve"> CONCORRÊNCIA</w:t>
      </w:r>
      <w:r w:rsidRPr="003E75B4">
        <w:rPr>
          <w:i w:val="0"/>
          <w:color w:val="auto"/>
          <w:sz w:val="24"/>
          <w:szCs w:val="24"/>
          <w:highlight w:val="yellow"/>
        </w:rPr>
        <w:t xml:space="preserve">, </w:t>
      </w:r>
      <w:r w:rsidR="00F75AE5">
        <w:rPr>
          <w:i w:val="0"/>
          <w:color w:val="auto"/>
          <w:sz w:val="24"/>
          <w:szCs w:val="24"/>
          <w:highlight w:val="yellow"/>
        </w:rPr>
        <w:t xml:space="preserve"> </w:t>
      </w:r>
      <w:r w:rsidRPr="003E75B4">
        <w:rPr>
          <w:i w:val="0"/>
          <w:color w:val="auto"/>
          <w:sz w:val="24"/>
          <w:szCs w:val="24"/>
          <w:highlight w:val="yellow"/>
        </w:rPr>
        <w:t xml:space="preserve">no entanto poderão participar todos os interessados, sem distinção de enquadramento, legalmente autorizados a atuarem no ramo pertinente ao objeto desta licitação, que atendam a todas as exigências contidas neste Edital e que apresentem a documentação solicitada no local, dia e horário informados no preâmbulo deste Edital </w:t>
      </w:r>
    </w:p>
    <w:p w14:paraId="5DC94D95" w14:textId="24673424" w:rsidR="001B3172" w:rsidRPr="003E75B4" w:rsidRDefault="003C7A23" w:rsidP="00C97F0A">
      <w:pPr>
        <w:pStyle w:val="Nvel2-Red"/>
        <w:numPr>
          <w:ilvl w:val="1"/>
          <w:numId w:val="25"/>
        </w:numPr>
        <w:ind w:left="0" w:firstLine="0"/>
        <w:rPr>
          <w:rFonts w:eastAsia="Times New Roman"/>
          <w:i w:val="0"/>
          <w:color w:val="auto"/>
          <w:sz w:val="24"/>
          <w:szCs w:val="24"/>
        </w:rPr>
      </w:pPr>
      <w:r w:rsidRPr="003E75B4">
        <w:rPr>
          <w:i w:val="0"/>
          <w:color w:val="auto"/>
          <w:sz w:val="24"/>
          <w:szCs w:val="24"/>
        </w:rPr>
        <w:t>Não poderão disputar esta licitação:</w:t>
      </w:r>
      <w:bookmarkStart w:id="7" w:name="_Ref113883338"/>
      <w:bookmarkEnd w:id="6"/>
    </w:p>
    <w:p w14:paraId="3BAE1DC8"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t>aquele que não atenda às condições deste Edital e seu(s) anexo(s);</w:t>
      </w:r>
      <w:bookmarkStart w:id="8" w:name="_Ref114659912"/>
    </w:p>
    <w:p w14:paraId="031C31FC"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t>autor do anteprojeto, do projeto básico ou do projeto executivo, pessoa física ou jurídica, quando a licitação versar sobre serviços ou fornecimento de bens a ele relacionados;</w:t>
      </w:r>
      <w:bookmarkStart w:id="9" w:name="_Ref114659913"/>
      <w:bookmarkStart w:id="10" w:name="_Ref113883339"/>
      <w:bookmarkEnd w:id="7"/>
      <w:bookmarkEnd w:id="8"/>
    </w:p>
    <w:p w14:paraId="72AADF8C"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3E75B4">
        <w:rPr>
          <w:i w:val="0"/>
          <w:color w:val="auto"/>
          <w:sz w:val="24"/>
          <w:szCs w:val="24"/>
        </w:rPr>
        <w:t xml:space="preserve"> </w:t>
      </w:r>
      <w:bookmarkStart w:id="11" w:name="_Ref113883003"/>
      <w:bookmarkEnd w:id="10"/>
    </w:p>
    <w:p w14:paraId="6EA7D140"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t>pessoa física ou jurídica que se encontre, ao tempo da licitação, impossibilitada de participar da licitação em decorrência de sanção que lhe foi imposta;</w:t>
      </w:r>
      <w:bookmarkEnd w:id="11"/>
    </w:p>
    <w:p w14:paraId="68AF94BC"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2" w:name="_Ref113883579"/>
    </w:p>
    <w:p w14:paraId="3C01DE1A"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t>empresas controladoras, controladas ou coligadas, nos termos da Lei nº 6.404, de 15 de dezembro de 1976, concorrendo entre si;</w:t>
      </w:r>
      <w:bookmarkEnd w:id="12"/>
    </w:p>
    <w:p w14:paraId="6D1359A9"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3" w:name="_Ref113962336"/>
    </w:p>
    <w:p w14:paraId="4AD80C07" w14:textId="77777777" w:rsidR="001B3172" w:rsidRPr="003E75B4" w:rsidRDefault="003C7A23" w:rsidP="00C97F0A">
      <w:pPr>
        <w:pStyle w:val="Nvel2-Red"/>
        <w:numPr>
          <w:ilvl w:val="2"/>
          <w:numId w:val="25"/>
        </w:numPr>
        <w:rPr>
          <w:rFonts w:eastAsia="Times New Roman"/>
          <w:i w:val="0"/>
          <w:color w:val="auto"/>
          <w:sz w:val="24"/>
          <w:szCs w:val="24"/>
        </w:rPr>
      </w:pPr>
      <w:r w:rsidRPr="003E75B4">
        <w:rPr>
          <w:i w:val="0"/>
          <w:color w:val="auto"/>
          <w:sz w:val="24"/>
          <w:szCs w:val="24"/>
        </w:rPr>
        <w:t>agente público do órgão ou entidade licitante;</w:t>
      </w:r>
      <w:bookmarkEnd w:id="13"/>
    </w:p>
    <w:p w14:paraId="358576A2" w14:textId="77777777" w:rsidR="000E238C" w:rsidRPr="003E75B4" w:rsidRDefault="003C7A23" w:rsidP="000E238C">
      <w:pPr>
        <w:pStyle w:val="Nvel2-Red"/>
        <w:numPr>
          <w:ilvl w:val="2"/>
          <w:numId w:val="25"/>
        </w:numPr>
        <w:rPr>
          <w:rFonts w:eastAsia="Times New Roman"/>
          <w:i w:val="0"/>
          <w:color w:val="auto"/>
          <w:sz w:val="24"/>
          <w:szCs w:val="24"/>
        </w:rPr>
      </w:pPr>
      <w:r w:rsidRPr="003E75B4">
        <w:rPr>
          <w:i w:val="0"/>
          <w:color w:val="auto"/>
          <w:sz w:val="24"/>
          <w:szCs w:val="24"/>
        </w:rPr>
        <w:t>Organizações da Sociedade Civil de Interesse Público - OSCIP, atuando nessa condição;</w:t>
      </w:r>
    </w:p>
    <w:p w14:paraId="26FFE51C" w14:textId="77777777" w:rsidR="000E238C" w:rsidRPr="003E75B4" w:rsidRDefault="003C7A23" w:rsidP="000E238C">
      <w:pPr>
        <w:pStyle w:val="Nvel2-Red"/>
        <w:numPr>
          <w:ilvl w:val="2"/>
          <w:numId w:val="25"/>
        </w:numPr>
        <w:rPr>
          <w:rFonts w:eastAsia="Times New Roman"/>
          <w:i w:val="0"/>
          <w:color w:val="auto"/>
          <w:sz w:val="24"/>
          <w:szCs w:val="24"/>
        </w:rPr>
      </w:pPr>
      <w:r w:rsidRPr="003E75B4">
        <w:rPr>
          <w:i w:val="0"/>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E75B4">
          <w:rPr>
            <w:rStyle w:val="Hyperlink"/>
            <w:i w:val="0"/>
            <w:color w:val="auto"/>
            <w:sz w:val="24"/>
            <w:szCs w:val="24"/>
          </w:rPr>
          <w:t>§ 1º do art. 9º da Lei nº 14.133, de 2021</w:t>
        </w:r>
      </w:hyperlink>
      <w:r w:rsidRPr="003E75B4">
        <w:rPr>
          <w:i w:val="0"/>
          <w:color w:val="auto"/>
          <w:sz w:val="24"/>
          <w:szCs w:val="24"/>
        </w:rPr>
        <w:t>.</w:t>
      </w:r>
    </w:p>
    <w:p w14:paraId="4ECE9791" w14:textId="634D7BF0" w:rsidR="001B3172" w:rsidRPr="003E75B4" w:rsidRDefault="003C7A23" w:rsidP="000E238C">
      <w:pPr>
        <w:pStyle w:val="Nvel2-Red"/>
        <w:numPr>
          <w:ilvl w:val="2"/>
          <w:numId w:val="25"/>
        </w:numPr>
        <w:rPr>
          <w:rFonts w:eastAsia="Times New Roman"/>
          <w:i w:val="0"/>
          <w:color w:val="auto"/>
          <w:sz w:val="24"/>
          <w:szCs w:val="24"/>
        </w:rPr>
      </w:pPr>
      <w:r w:rsidRPr="003E75B4">
        <w:rPr>
          <w:i w:val="0"/>
          <w:color w:val="auto"/>
          <w:sz w:val="24"/>
          <w:szCs w:val="24"/>
        </w:rPr>
        <w:t xml:space="preserve">O impedimento de que trata o item </w:t>
      </w:r>
      <w:r w:rsidRPr="003E75B4">
        <w:rPr>
          <w:i w:val="0"/>
          <w:color w:val="auto"/>
          <w:sz w:val="24"/>
          <w:szCs w:val="24"/>
        </w:rPr>
        <w:fldChar w:fldCharType="begin"/>
      </w:r>
      <w:r w:rsidRPr="003E75B4">
        <w:rPr>
          <w:i w:val="0"/>
          <w:color w:val="auto"/>
          <w:sz w:val="24"/>
          <w:szCs w:val="24"/>
        </w:rPr>
        <w:instrText xml:space="preserve"> REF _Ref113883003 \r \h  \* MERGEFORMAT </w:instrText>
      </w:r>
      <w:r w:rsidRPr="003E75B4">
        <w:rPr>
          <w:i w:val="0"/>
          <w:color w:val="auto"/>
          <w:sz w:val="24"/>
          <w:szCs w:val="24"/>
        </w:rPr>
      </w:r>
      <w:r w:rsidRPr="003E75B4">
        <w:rPr>
          <w:i w:val="0"/>
          <w:color w:val="auto"/>
          <w:sz w:val="24"/>
          <w:szCs w:val="24"/>
        </w:rPr>
        <w:fldChar w:fldCharType="separate"/>
      </w:r>
      <w:r w:rsidR="008B33CE">
        <w:rPr>
          <w:i w:val="0"/>
          <w:color w:val="auto"/>
          <w:sz w:val="24"/>
          <w:szCs w:val="24"/>
        </w:rPr>
        <w:t>3.8.3</w:t>
      </w:r>
      <w:r w:rsidRPr="003E75B4">
        <w:rPr>
          <w:i w:val="0"/>
          <w:color w:val="auto"/>
          <w:sz w:val="24"/>
          <w:szCs w:val="24"/>
        </w:rPr>
        <w:fldChar w:fldCharType="end"/>
      </w:r>
      <w:r w:rsidRPr="003E75B4">
        <w:rPr>
          <w:i w:val="0"/>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5A661959" w14:textId="25B0C9A8" w:rsidR="001B3172" w:rsidRPr="003E75B4" w:rsidRDefault="003C7A23" w:rsidP="00C97F0A">
      <w:pPr>
        <w:pStyle w:val="Nivel3"/>
        <w:numPr>
          <w:ilvl w:val="1"/>
          <w:numId w:val="25"/>
        </w:numPr>
        <w:ind w:left="0" w:firstLine="0"/>
        <w:rPr>
          <w:color w:val="auto"/>
          <w:sz w:val="24"/>
          <w:szCs w:val="24"/>
        </w:rPr>
      </w:pPr>
      <w:r w:rsidRPr="003E75B4">
        <w:rPr>
          <w:color w:val="auto"/>
          <w:sz w:val="24"/>
          <w:szCs w:val="24"/>
        </w:rPr>
        <w:t xml:space="preserve">A critério da Administração e exclusivamente a seu serviço, o autor dos projetos e a empresa a que se referem os itens </w:t>
      </w:r>
      <w:r w:rsidRPr="003E75B4">
        <w:rPr>
          <w:color w:val="auto"/>
          <w:sz w:val="24"/>
          <w:szCs w:val="24"/>
        </w:rPr>
        <w:fldChar w:fldCharType="begin"/>
      </w:r>
      <w:r w:rsidRPr="003E75B4">
        <w:rPr>
          <w:color w:val="auto"/>
          <w:sz w:val="24"/>
          <w:szCs w:val="24"/>
        </w:rPr>
        <w:instrText xml:space="preserve"> REF _Ref114659912 \r \h  \* MERGEFORMAT </w:instrText>
      </w:r>
      <w:r w:rsidRPr="003E75B4">
        <w:rPr>
          <w:color w:val="auto"/>
          <w:sz w:val="24"/>
          <w:szCs w:val="24"/>
        </w:rPr>
      </w:r>
      <w:r w:rsidRPr="003E75B4">
        <w:rPr>
          <w:color w:val="auto"/>
          <w:sz w:val="24"/>
          <w:szCs w:val="24"/>
        </w:rPr>
        <w:fldChar w:fldCharType="separate"/>
      </w:r>
      <w:r w:rsidR="008B33CE">
        <w:rPr>
          <w:color w:val="auto"/>
          <w:sz w:val="24"/>
          <w:szCs w:val="24"/>
        </w:rPr>
        <w:t>3.8.1</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_Ref114659913 \r \h  \* MERGEFORMAT </w:instrText>
      </w:r>
      <w:r w:rsidRPr="003E75B4">
        <w:rPr>
          <w:color w:val="auto"/>
          <w:sz w:val="24"/>
          <w:szCs w:val="24"/>
        </w:rPr>
      </w:r>
      <w:r w:rsidRPr="003E75B4">
        <w:rPr>
          <w:color w:val="auto"/>
          <w:sz w:val="24"/>
          <w:szCs w:val="24"/>
        </w:rPr>
        <w:fldChar w:fldCharType="separate"/>
      </w:r>
      <w:r w:rsidR="008B33CE">
        <w:rPr>
          <w:color w:val="auto"/>
          <w:sz w:val="24"/>
          <w:szCs w:val="24"/>
        </w:rPr>
        <w:t>3.8.2</w:t>
      </w:r>
      <w:r w:rsidRPr="003E75B4">
        <w:rPr>
          <w:color w:val="auto"/>
          <w:sz w:val="24"/>
          <w:szCs w:val="24"/>
        </w:rPr>
        <w:fldChar w:fldCharType="end"/>
      </w:r>
      <w:r w:rsidRPr="003E75B4">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5" w:name="art14§3"/>
      <w:bookmarkEnd w:id="15"/>
    </w:p>
    <w:p w14:paraId="20745AAD" w14:textId="77777777" w:rsidR="001B3172" w:rsidRPr="003E75B4" w:rsidRDefault="003C7A23" w:rsidP="00C97F0A">
      <w:pPr>
        <w:pStyle w:val="Nivel3"/>
        <w:numPr>
          <w:ilvl w:val="1"/>
          <w:numId w:val="25"/>
        </w:numPr>
        <w:ind w:left="0" w:firstLine="0"/>
        <w:rPr>
          <w:color w:val="auto"/>
          <w:sz w:val="24"/>
          <w:szCs w:val="24"/>
        </w:rPr>
      </w:pPr>
      <w:r w:rsidRPr="003E75B4">
        <w:rPr>
          <w:color w:val="auto"/>
          <w:sz w:val="24"/>
          <w:szCs w:val="24"/>
        </w:rPr>
        <w:t>Equiparam-se aos autores do projeto as empresas integrantes do mesmo grupo econômico.</w:t>
      </w:r>
      <w:bookmarkStart w:id="16" w:name="art14§4"/>
      <w:bookmarkEnd w:id="16"/>
    </w:p>
    <w:p w14:paraId="0CC658C0" w14:textId="32E8279A" w:rsidR="000E238C" w:rsidRPr="003E75B4" w:rsidRDefault="003C7A23" w:rsidP="00C97F0A">
      <w:pPr>
        <w:pStyle w:val="Nivel3"/>
        <w:numPr>
          <w:ilvl w:val="1"/>
          <w:numId w:val="25"/>
        </w:numPr>
        <w:ind w:left="0" w:firstLine="0"/>
        <w:rPr>
          <w:color w:val="auto"/>
          <w:sz w:val="24"/>
          <w:szCs w:val="24"/>
        </w:rPr>
      </w:pPr>
      <w:r w:rsidRPr="003E75B4">
        <w:rPr>
          <w:color w:val="auto"/>
          <w:sz w:val="24"/>
          <w:szCs w:val="24"/>
        </w:rPr>
        <w:t xml:space="preserve">O disposto nos itens </w:t>
      </w:r>
      <w:r w:rsidRPr="003E75B4">
        <w:rPr>
          <w:color w:val="auto"/>
          <w:sz w:val="24"/>
          <w:szCs w:val="24"/>
        </w:rPr>
        <w:fldChar w:fldCharType="begin"/>
      </w:r>
      <w:r w:rsidRPr="003E75B4">
        <w:rPr>
          <w:color w:val="auto"/>
          <w:sz w:val="24"/>
          <w:szCs w:val="24"/>
        </w:rPr>
        <w:instrText xml:space="preserve"> REF _Ref114659912 \r \h  \* MERGEFORMAT </w:instrText>
      </w:r>
      <w:r w:rsidRPr="003E75B4">
        <w:rPr>
          <w:color w:val="auto"/>
          <w:sz w:val="24"/>
          <w:szCs w:val="24"/>
        </w:rPr>
      </w:r>
      <w:r w:rsidRPr="003E75B4">
        <w:rPr>
          <w:color w:val="auto"/>
          <w:sz w:val="24"/>
          <w:szCs w:val="24"/>
        </w:rPr>
        <w:fldChar w:fldCharType="separate"/>
      </w:r>
      <w:r w:rsidR="008B33CE">
        <w:rPr>
          <w:color w:val="auto"/>
          <w:sz w:val="24"/>
          <w:szCs w:val="24"/>
        </w:rPr>
        <w:t>3.8.1</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_Ref114659913 \r \h  \* MERGEFORMAT </w:instrText>
      </w:r>
      <w:r w:rsidRPr="003E75B4">
        <w:rPr>
          <w:color w:val="auto"/>
          <w:sz w:val="24"/>
          <w:szCs w:val="24"/>
        </w:rPr>
      </w:r>
      <w:r w:rsidRPr="003E75B4">
        <w:rPr>
          <w:color w:val="auto"/>
          <w:sz w:val="24"/>
          <w:szCs w:val="24"/>
        </w:rPr>
        <w:fldChar w:fldCharType="separate"/>
      </w:r>
      <w:r w:rsidR="008B33CE">
        <w:rPr>
          <w:color w:val="auto"/>
          <w:sz w:val="24"/>
          <w:szCs w:val="24"/>
        </w:rPr>
        <w:t>3.8.2</w:t>
      </w:r>
      <w:r w:rsidRPr="003E75B4">
        <w:rPr>
          <w:color w:val="auto"/>
          <w:sz w:val="24"/>
          <w:szCs w:val="24"/>
        </w:rPr>
        <w:fldChar w:fldCharType="end"/>
      </w:r>
      <w:r w:rsidRPr="003E75B4">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bookmarkStart w:id="17" w:name="art14§5"/>
      <w:bookmarkEnd w:id="17"/>
    </w:p>
    <w:p w14:paraId="45D7B83E" w14:textId="77777777" w:rsidR="000E238C" w:rsidRPr="003E75B4" w:rsidRDefault="003C7A23" w:rsidP="00C97F0A">
      <w:pPr>
        <w:pStyle w:val="Nivel3"/>
        <w:numPr>
          <w:ilvl w:val="1"/>
          <w:numId w:val="25"/>
        </w:numPr>
        <w:ind w:left="0" w:firstLine="0"/>
        <w:rPr>
          <w:color w:val="auto"/>
          <w:sz w:val="24"/>
          <w:szCs w:val="24"/>
        </w:rPr>
      </w:pPr>
      <w:r w:rsidRPr="003E75B4">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3E75B4">
          <w:rPr>
            <w:rStyle w:val="Hyperlink"/>
            <w:color w:val="auto"/>
            <w:sz w:val="24"/>
            <w:szCs w:val="24"/>
          </w:rPr>
          <w:t>Lei nº 14.133/2021</w:t>
        </w:r>
      </w:hyperlink>
      <w:r w:rsidRPr="003E75B4">
        <w:rPr>
          <w:color w:val="auto"/>
          <w:sz w:val="24"/>
          <w:szCs w:val="24"/>
        </w:rPr>
        <w:t>.</w:t>
      </w:r>
    </w:p>
    <w:p w14:paraId="2BFAAE96" w14:textId="40B45CFF" w:rsidR="003C7A23" w:rsidRPr="003E75B4" w:rsidRDefault="003C7A23" w:rsidP="00C97F0A">
      <w:pPr>
        <w:pStyle w:val="Nivel3"/>
        <w:numPr>
          <w:ilvl w:val="1"/>
          <w:numId w:val="25"/>
        </w:numPr>
        <w:ind w:left="0" w:firstLine="0"/>
        <w:rPr>
          <w:color w:val="auto"/>
          <w:sz w:val="24"/>
          <w:szCs w:val="24"/>
        </w:rPr>
      </w:pPr>
      <w:r w:rsidRPr="003E75B4">
        <w:rPr>
          <w:color w:val="auto"/>
          <w:sz w:val="24"/>
          <w:szCs w:val="24"/>
        </w:rPr>
        <w:lastRenderedPageBreak/>
        <w:t xml:space="preserve">A vedação de que trata o item </w:t>
      </w:r>
      <w:r w:rsidRPr="003E75B4">
        <w:rPr>
          <w:color w:val="auto"/>
          <w:sz w:val="24"/>
          <w:szCs w:val="24"/>
        </w:rPr>
        <w:fldChar w:fldCharType="begin"/>
      </w:r>
      <w:r w:rsidRPr="003E75B4">
        <w:rPr>
          <w:color w:val="auto"/>
          <w:sz w:val="24"/>
          <w:szCs w:val="24"/>
        </w:rPr>
        <w:instrText xml:space="preserve"> REF _Ref113962336 \r \h  \* MERGEFORMAT </w:instrText>
      </w:r>
      <w:r w:rsidRPr="003E75B4">
        <w:rPr>
          <w:color w:val="auto"/>
          <w:sz w:val="24"/>
          <w:szCs w:val="24"/>
        </w:rPr>
      </w:r>
      <w:r w:rsidRPr="003E75B4">
        <w:rPr>
          <w:color w:val="auto"/>
          <w:sz w:val="24"/>
          <w:szCs w:val="24"/>
        </w:rPr>
        <w:fldChar w:fldCharType="separate"/>
      </w:r>
      <w:r w:rsidR="008B33CE">
        <w:rPr>
          <w:color w:val="auto"/>
          <w:sz w:val="24"/>
          <w:szCs w:val="24"/>
        </w:rPr>
        <w:t>3.8.7</w:t>
      </w:r>
      <w:r w:rsidRPr="003E75B4">
        <w:rPr>
          <w:color w:val="auto"/>
          <w:sz w:val="24"/>
          <w:szCs w:val="24"/>
        </w:rPr>
        <w:fldChar w:fldCharType="end"/>
      </w:r>
      <w:r w:rsidRPr="003E75B4">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3E75B4" w:rsidRDefault="003C7A23" w:rsidP="00233F4F">
      <w:pPr>
        <w:pStyle w:val="Nivel01"/>
      </w:pPr>
      <w:bookmarkStart w:id="18" w:name="_Toc169272647"/>
      <w:r w:rsidRPr="003E75B4">
        <w:t>DA APRESENTAÇÃO DA PROPOSTA E DOS DOCUMENTOS DE HABILITAÇÃO</w:t>
      </w:r>
      <w:bookmarkEnd w:id="18"/>
    </w:p>
    <w:p w14:paraId="41500272" w14:textId="1695983B" w:rsidR="000E238C" w:rsidRPr="003E75B4" w:rsidRDefault="003C7A23" w:rsidP="00C97F0A">
      <w:pPr>
        <w:pStyle w:val="Nvel2-Red"/>
        <w:numPr>
          <w:ilvl w:val="1"/>
          <w:numId w:val="25"/>
        </w:numPr>
        <w:ind w:left="0" w:firstLine="0"/>
        <w:rPr>
          <w:color w:val="auto"/>
          <w:sz w:val="24"/>
          <w:szCs w:val="24"/>
        </w:rPr>
      </w:pPr>
      <w:r w:rsidRPr="003E75B4">
        <w:rPr>
          <w:color w:val="auto"/>
          <w:sz w:val="24"/>
          <w:szCs w:val="24"/>
        </w:rPr>
        <w:t>Na presente licitação, a fase de habilitação sucederá as fases de apresentação de propostas e lances e de julgamento</w:t>
      </w:r>
      <w:r w:rsidR="002360A1" w:rsidRPr="003E75B4">
        <w:rPr>
          <w:color w:val="auto"/>
          <w:sz w:val="24"/>
          <w:szCs w:val="24"/>
        </w:rPr>
        <w:t xml:space="preserve"> da proposta</w:t>
      </w:r>
      <w:r w:rsidRPr="003E75B4">
        <w:rPr>
          <w:color w:val="auto"/>
          <w:sz w:val="24"/>
          <w:szCs w:val="24"/>
        </w:rPr>
        <w:t>.</w:t>
      </w:r>
      <w:bookmarkStart w:id="19" w:name="_Ref113886867"/>
    </w:p>
    <w:p w14:paraId="739F387E" w14:textId="61284E2F" w:rsidR="000E238C" w:rsidRPr="003E75B4" w:rsidRDefault="003C7A23" w:rsidP="00C97F0A">
      <w:pPr>
        <w:pStyle w:val="Nvel2-Red"/>
        <w:numPr>
          <w:ilvl w:val="1"/>
          <w:numId w:val="25"/>
        </w:numPr>
        <w:ind w:left="0" w:firstLine="0"/>
        <w:rPr>
          <w:i w:val="0"/>
          <w:color w:val="auto"/>
          <w:sz w:val="24"/>
          <w:szCs w:val="24"/>
        </w:rPr>
      </w:pPr>
      <w:r w:rsidRPr="003E75B4">
        <w:rPr>
          <w:i w:val="0"/>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Start w:id="20" w:name="_Ref113889589"/>
      <w:bookmarkEnd w:id="19"/>
    </w:p>
    <w:p w14:paraId="3E6B95A7" w14:textId="77777777" w:rsidR="000E238C" w:rsidRPr="003E75B4" w:rsidRDefault="003C7A23" w:rsidP="000E238C">
      <w:pPr>
        <w:pStyle w:val="Nivel2"/>
        <w:numPr>
          <w:ilvl w:val="1"/>
          <w:numId w:val="25"/>
        </w:numPr>
        <w:ind w:left="0" w:firstLine="0"/>
        <w:rPr>
          <w:color w:val="auto"/>
          <w:sz w:val="24"/>
          <w:szCs w:val="24"/>
        </w:rPr>
      </w:pPr>
      <w:bookmarkStart w:id="21" w:name="_Ref113968921"/>
      <w:bookmarkEnd w:id="20"/>
      <w:r w:rsidRPr="003E75B4">
        <w:rPr>
          <w:color w:val="auto"/>
          <w:sz w:val="24"/>
          <w:szCs w:val="24"/>
        </w:rPr>
        <w:t xml:space="preserve">No </w:t>
      </w:r>
      <w:r w:rsidR="001D5A27" w:rsidRPr="003E75B4">
        <w:rPr>
          <w:color w:val="auto"/>
          <w:sz w:val="24"/>
          <w:szCs w:val="24"/>
        </w:rPr>
        <w:t>envio</w:t>
      </w:r>
      <w:r w:rsidRPr="003E75B4">
        <w:rPr>
          <w:color w:val="auto"/>
          <w:sz w:val="24"/>
          <w:szCs w:val="24"/>
        </w:rPr>
        <w:t xml:space="preserve"> da proposta inicial, o licitante </w:t>
      </w:r>
      <w:r w:rsidR="001D5A27" w:rsidRPr="003E75B4">
        <w:rPr>
          <w:color w:val="auto"/>
          <w:sz w:val="24"/>
          <w:szCs w:val="24"/>
        </w:rPr>
        <w:t>encaminhará</w:t>
      </w:r>
      <w:r w:rsidRPr="003E75B4">
        <w:rPr>
          <w:color w:val="auto"/>
          <w:sz w:val="24"/>
          <w:szCs w:val="24"/>
        </w:rPr>
        <w:t xml:space="preserve">, </w:t>
      </w:r>
      <w:r w:rsidR="001D5A27" w:rsidRPr="003E75B4">
        <w:rPr>
          <w:color w:val="auto"/>
          <w:sz w:val="24"/>
          <w:szCs w:val="24"/>
        </w:rPr>
        <w:t>em campo disponibilizado no</w:t>
      </w:r>
      <w:r w:rsidRPr="003E75B4">
        <w:rPr>
          <w:color w:val="auto"/>
          <w:sz w:val="24"/>
          <w:szCs w:val="24"/>
        </w:rPr>
        <w:t xml:space="preserve"> próprio sistema, </w:t>
      </w:r>
      <w:r w:rsidR="001D5A27" w:rsidRPr="003E75B4">
        <w:rPr>
          <w:color w:val="auto"/>
          <w:sz w:val="24"/>
          <w:szCs w:val="24"/>
        </w:rPr>
        <w:t>as declarações de que</w:t>
      </w:r>
      <w:r w:rsidRPr="003E75B4">
        <w:rPr>
          <w:color w:val="auto"/>
          <w:sz w:val="24"/>
          <w:szCs w:val="24"/>
        </w:rPr>
        <w:t>:</w:t>
      </w:r>
      <w:bookmarkEnd w:id="21"/>
    </w:p>
    <w:p w14:paraId="4DC9899F" w14:textId="77777777" w:rsidR="000E238C" w:rsidRPr="003E75B4" w:rsidRDefault="003C7A23" w:rsidP="000E238C">
      <w:pPr>
        <w:pStyle w:val="Nivel2"/>
        <w:numPr>
          <w:ilvl w:val="2"/>
          <w:numId w:val="25"/>
        </w:numPr>
        <w:ind w:left="0" w:firstLine="0"/>
        <w:rPr>
          <w:color w:val="auto"/>
          <w:sz w:val="24"/>
          <w:szCs w:val="24"/>
        </w:rPr>
      </w:pPr>
      <w:r w:rsidRPr="003E75B4">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98F737" w14:textId="77777777" w:rsidR="000E238C" w:rsidRPr="003E75B4" w:rsidRDefault="003C7A23" w:rsidP="00C97F0A">
      <w:pPr>
        <w:pStyle w:val="Nivel2"/>
        <w:numPr>
          <w:ilvl w:val="2"/>
          <w:numId w:val="25"/>
        </w:numPr>
        <w:ind w:left="0" w:firstLine="0"/>
        <w:rPr>
          <w:color w:val="auto"/>
          <w:sz w:val="24"/>
          <w:szCs w:val="24"/>
        </w:rPr>
      </w:pPr>
      <w:r w:rsidRPr="003E75B4">
        <w:rPr>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3E75B4">
          <w:rPr>
            <w:rStyle w:val="Hyperlink"/>
            <w:color w:val="auto"/>
            <w:sz w:val="24"/>
            <w:szCs w:val="24"/>
          </w:rPr>
          <w:t>artigo 7°, XXXIII, da Constituição</w:t>
        </w:r>
      </w:hyperlink>
      <w:r w:rsidRPr="003E75B4">
        <w:rPr>
          <w:color w:val="auto"/>
          <w:sz w:val="24"/>
          <w:szCs w:val="24"/>
        </w:rPr>
        <w:t>;</w:t>
      </w:r>
    </w:p>
    <w:p w14:paraId="057472EB" w14:textId="77777777" w:rsidR="000E238C" w:rsidRPr="003E75B4" w:rsidRDefault="003C7A23" w:rsidP="00C97F0A">
      <w:pPr>
        <w:pStyle w:val="Nivel2"/>
        <w:numPr>
          <w:ilvl w:val="2"/>
          <w:numId w:val="25"/>
        </w:numPr>
        <w:ind w:left="0" w:firstLine="0"/>
        <w:rPr>
          <w:color w:val="auto"/>
          <w:sz w:val="24"/>
          <w:szCs w:val="24"/>
        </w:rPr>
      </w:pPr>
      <w:r w:rsidRPr="003E75B4">
        <w:rPr>
          <w:color w:val="auto"/>
          <w:sz w:val="24"/>
          <w:szCs w:val="24"/>
        </w:rPr>
        <w:t>não possui</w:t>
      </w:r>
      <w:r w:rsidR="00CC6A5F" w:rsidRPr="003E75B4">
        <w:rPr>
          <w:color w:val="auto"/>
          <w:sz w:val="24"/>
          <w:szCs w:val="24"/>
        </w:rPr>
        <w:t xml:space="preserve"> </w:t>
      </w:r>
      <w:r w:rsidRPr="003E75B4">
        <w:rPr>
          <w:color w:val="auto"/>
          <w:sz w:val="24"/>
          <w:szCs w:val="24"/>
        </w:rPr>
        <w:t xml:space="preserve">empregados executando trabalho degradante ou forçado, observando o disposto nos </w:t>
      </w:r>
      <w:hyperlink r:id="rId18" w:history="1">
        <w:r w:rsidRPr="003E75B4">
          <w:rPr>
            <w:rStyle w:val="Hyperlink"/>
            <w:color w:val="auto"/>
            <w:sz w:val="24"/>
            <w:szCs w:val="24"/>
          </w:rPr>
          <w:t>incisos III e IV do art. 1º e no inciso III do art. 5º da Constituição Federal</w:t>
        </w:r>
      </w:hyperlink>
      <w:r w:rsidRPr="003E75B4">
        <w:rPr>
          <w:color w:val="auto"/>
          <w:sz w:val="24"/>
          <w:szCs w:val="24"/>
        </w:rPr>
        <w:t>;</w:t>
      </w:r>
    </w:p>
    <w:p w14:paraId="7716898C" w14:textId="5F69452F" w:rsidR="003C7A23" w:rsidRPr="003E75B4" w:rsidRDefault="003C7A23" w:rsidP="00C97F0A">
      <w:pPr>
        <w:pStyle w:val="Nivel2"/>
        <w:numPr>
          <w:ilvl w:val="2"/>
          <w:numId w:val="25"/>
        </w:numPr>
        <w:ind w:left="0" w:firstLine="0"/>
        <w:rPr>
          <w:color w:val="auto"/>
          <w:sz w:val="24"/>
          <w:szCs w:val="24"/>
        </w:rPr>
      </w:pPr>
      <w:r w:rsidRPr="003E75B4">
        <w:rPr>
          <w:color w:val="auto"/>
          <w:sz w:val="24"/>
          <w:szCs w:val="24"/>
        </w:rPr>
        <w:t>cumpre as exigências de reserva de cargos para pessoa com deficiência e para reabilitado da Previdência Social, previstas em lei e em outras normas específicas.</w:t>
      </w:r>
    </w:p>
    <w:p w14:paraId="6D202016" w14:textId="77777777" w:rsidR="000E238C" w:rsidRPr="003E75B4" w:rsidRDefault="003C7A23" w:rsidP="00C97F0A">
      <w:pPr>
        <w:pStyle w:val="Nivel2"/>
        <w:numPr>
          <w:ilvl w:val="1"/>
          <w:numId w:val="25"/>
        </w:numPr>
        <w:ind w:left="0" w:firstLine="0"/>
        <w:rPr>
          <w:color w:val="auto"/>
          <w:sz w:val="24"/>
          <w:szCs w:val="24"/>
        </w:rPr>
      </w:pPr>
      <w:r w:rsidRPr="003E75B4">
        <w:rPr>
          <w:color w:val="auto"/>
          <w:sz w:val="24"/>
          <w:szCs w:val="24"/>
        </w:rPr>
        <w:t xml:space="preserve">O licitante organizado em cooperativa deverá declarar, ainda, que cumpre os requisitos estabelecidos no </w:t>
      </w:r>
      <w:hyperlink r:id="rId19" w:anchor="art16">
        <w:r w:rsidRPr="003E75B4">
          <w:rPr>
            <w:rStyle w:val="Hyperlink"/>
            <w:color w:val="auto"/>
            <w:sz w:val="24"/>
            <w:szCs w:val="24"/>
          </w:rPr>
          <w:t>artigo 16 da Lei nº 14.133, de 2021</w:t>
        </w:r>
      </w:hyperlink>
      <w:r w:rsidRPr="003E75B4">
        <w:rPr>
          <w:color w:val="auto"/>
          <w:sz w:val="24"/>
          <w:szCs w:val="24"/>
        </w:rPr>
        <w:t>.</w:t>
      </w:r>
      <w:bookmarkStart w:id="22" w:name="_Ref117000019"/>
    </w:p>
    <w:p w14:paraId="0C42F5D4" w14:textId="77777777" w:rsidR="000E238C" w:rsidRPr="003E75B4" w:rsidRDefault="003C7A23" w:rsidP="000E238C">
      <w:pPr>
        <w:pStyle w:val="Nivel2"/>
        <w:numPr>
          <w:ilvl w:val="1"/>
          <w:numId w:val="25"/>
        </w:numPr>
        <w:ind w:left="0" w:firstLine="0"/>
        <w:rPr>
          <w:rStyle w:val="Hyperlink"/>
          <w:color w:val="auto"/>
          <w:sz w:val="24"/>
          <w:szCs w:val="24"/>
          <w:u w:val="none"/>
        </w:rPr>
      </w:pPr>
      <w:r w:rsidRPr="003E75B4">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3E75B4">
          <w:rPr>
            <w:rStyle w:val="Hyperlink"/>
            <w:color w:val="auto"/>
            <w:sz w:val="24"/>
            <w:szCs w:val="24"/>
          </w:rPr>
          <w:t>artigo 3° da Lei Complementar nº 123, de 2006</w:t>
        </w:r>
      </w:hyperlink>
      <w:r w:rsidRPr="003E75B4">
        <w:rPr>
          <w:color w:val="auto"/>
          <w:sz w:val="24"/>
          <w:szCs w:val="24"/>
        </w:rPr>
        <w:t xml:space="preserve">, estando apto a usufruir do tratamento favorecido estabelecido em seus </w:t>
      </w:r>
      <w:bookmarkEnd w:id="22"/>
      <w:r w:rsidRPr="003E75B4">
        <w:fldChar w:fldCharType="begin"/>
      </w:r>
      <w:r w:rsidRPr="003E75B4">
        <w:rPr>
          <w:color w:val="auto"/>
          <w:sz w:val="24"/>
          <w:szCs w:val="24"/>
        </w:rPr>
        <w:instrText>HYPERLINK "https://www.planalto.gov.br/ccivil_03/leis/lcp/lcp123.htm" \l "art42"</w:instrText>
      </w:r>
      <w:r w:rsidRPr="003E75B4">
        <w:fldChar w:fldCharType="separate"/>
      </w:r>
      <w:proofErr w:type="spellStart"/>
      <w:r w:rsidRPr="003E75B4">
        <w:rPr>
          <w:rStyle w:val="Hyperlink"/>
          <w:color w:val="auto"/>
          <w:sz w:val="24"/>
          <w:szCs w:val="24"/>
        </w:rPr>
        <w:t>arts</w:t>
      </w:r>
      <w:proofErr w:type="spellEnd"/>
      <w:r w:rsidRPr="003E75B4">
        <w:rPr>
          <w:rStyle w:val="Hyperlink"/>
          <w:color w:val="auto"/>
          <w:sz w:val="24"/>
          <w:szCs w:val="24"/>
        </w:rPr>
        <w:t>. 42 a 49</w:t>
      </w:r>
      <w:r w:rsidRPr="003E75B4">
        <w:rPr>
          <w:rStyle w:val="Hyperlink"/>
          <w:color w:val="auto"/>
          <w:sz w:val="24"/>
          <w:szCs w:val="24"/>
        </w:rPr>
        <w:fldChar w:fldCharType="end"/>
      </w:r>
      <w:r w:rsidRPr="003E75B4">
        <w:rPr>
          <w:color w:val="auto"/>
          <w:sz w:val="24"/>
          <w:szCs w:val="24"/>
        </w:rPr>
        <w:t xml:space="preserve">, observado o disposto nos </w:t>
      </w:r>
      <w:hyperlink r:id="rId21" w:anchor="art4§1">
        <w:r w:rsidRPr="003E75B4">
          <w:rPr>
            <w:rStyle w:val="Hyperlink"/>
            <w:color w:val="auto"/>
            <w:sz w:val="24"/>
            <w:szCs w:val="24"/>
          </w:rPr>
          <w:t>§§ 1º ao 3º do art. 4º, da Lei n.º 14.133, de 2021.</w:t>
        </w:r>
      </w:hyperlink>
    </w:p>
    <w:p w14:paraId="3A235D5A" w14:textId="77777777" w:rsidR="000E238C" w:rsidRPr="003E75B4" w:rsidRDefault="003C7A23" w:rsidP="00AB7E3D">
      <w:pPr>
        <w:pStyle w:val="Nivel2"/>
        <w:numPr>
          <w:ilvl w:val="2"/>
          <w:numId w:val="25"/>
        </w:numPr>
        <w:ind w:left="284" w:firstLine="0"/>
        <w:rPr>
          <w:color w:val="auto"/>
          <w:sz w:val="24"/>
          <w:szCs w:val="24"/>
        </w:rPr>
      </w:pPr>
      <w:r w:rsidRPr="003E75B4">
        <w:rPr>
          <w:color w:val="auto"/>
          <w:sz w:val="24"/>
          <w:szCs w:val="24"/>
        </w:rPr>
        <w:lastRenderedPageBreak/>
        <w:t>no item exclusivo para participação de microempresas e empresas de pequeno porte, a assinalação do campo “não” impedirá o prosseguimento no certame, para aquele item;</w:t>
      </w:r>
    </w:p>
    <w:p w14:paraId="17F58442" w14:textId="77777777" w:rsidR="000E238C" w:rsidRPr="003E75B4" w:rsidRDefault="003C7A23" w:rsidP="00AB7E3D">
      <w:pPr>
        <w:pStyle w:val="Nivel2"/>
        <w:numPr>
          <w:ilvl w:val="2"/>
          <w:numId w:val="25"/>
        </w:numPr>
        <w:ind w:left="284" w:firstLine="0"/>
        <w:rPr>
          <w:color w:val="auto"/>
          <w:sz w:val="24"/>
          <w:szCs w:val="24"/>
        </w:rPr>
      </w:pPr>
      <w:r w:rsidRPr="003E75B4">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3E75B4">
          <w:rPr>
            <w:rStyle w:val="Hyperlink"/>
            <w:color w:val="auto"/>
            <w:sz w:val="24"/>
            <w:szCs w:val="24"/>
          </w:rPr>
          <w:t>Lei Complementar nº 123, de 2006</w:t>
        </w:r>
      </w:hyperlink>
      <w:r w:rsidRPr="003E75B4">
        <w:rPr>
          <w:color w:val="auto"/>
          <w:sz w:val="24"/>
          <w:szCs w:val="24"/>
        </w:rPr>
        <w:t>, mesmo que microempresa, empresa de pequeno porte ou sociedade cooperativa.</w:t>
      </w:r>
    </w:p>
    <w:p w14:paraId="281ED419" w14:textId="7C817AC6" w:rsidR="000E238C" w:rsidRPr="003E75B4" w:rsidRDefault="003C7A23" w:rsidP="00C97F0A">
      <w:pPr>
        <w:pStyle w:val="Nivel2"/>
        <w:numPr>
          <w:ilvl w:val="1"/>
          <w:numId w:val="25"/>
        </w:numPr>
        <w:ind w:left="0" w:firstLine="0"/>
        <w:rPr>
          <w:color w:val="auto"/>
          <w:sz w:val="24"/>
          <w:szCs w:val="24"/>
        </w:rPr>
      </w:pPr>
      <w:r w:rsidRPr="003E75B4">
        <w:rPr>
          <w:color w:val="auto"/>
          <w:sz w:val="24"/>
          <w:szCs w:val="24"/>
        </w:rPr>
        <w:t xml:space="preserve">A falsidade da declaração de que trata os itens </w:t>
      </w:r>
      <w:r w:rsidRPr="003E75B4">
        <w:rPr>
          <w:color w:val="auto"/>
          <w:sz w:val="24"/>
          <w:szCs w:val="24"/>
        </w:rPr>
        <w:fldChar w:fldCharType="begin"/>
      </w:r>
      <w:r w:rsidRPr="003E75B4">
        <w:rPr>
          <w:color w:val="auto"/>
          <w:sz w:val="24"/>
          <w:szCs w:val="24"/>
        </w:rPr>
        <w:instrText xml:space="preserve"> REF _Ref113968921 \r \h  \* MERGEFORMAT </w:instrText>
      </w:r>
      <w:r w:rsidRPr="003E75B4">
        <w:rPr>
          <w:color w:val="auto"/>
          <w:sz w:val="24"/>
          <w:szCs w:val="24"/>
        </w:rPr>
      </w:r>
      <w:r w:rsidRPr="003E75B4">
        <w:rPr>
          <w:color w:val="auto"/>
          <w:sz w:val="24"/>
          <w:szCs w:val="24"/>
        </w:rPr>
        <w:fldChar w:fldCharType="separate"/>
      </w:r>
      <w:r w:rsidR="008B33CE">
        <w:rPr>
          <w:color w:val="auto"/>
          <w:sz w:val="24"/>
          <w:szCs w:val="24"/>
        </w:rPr>
        <w:t>4.3</w:t>
      </w:r>
      <w:r w:rsidRPr="003E75B4">
        <w:rPr>
          <w:color w:val="auto"/>
          <w:sz w:val="24"/>
          <w:szCs w:val="24"/>
        </w:rPr>
        <w:fldChar w:fldCharType="end"/>
      </w:r>
      <w:r w:rsidRPr="003E75B4">
        <w:rPr>
          <w:color w:val="auto"/>
          <w:sz w:val="24"/>
          <w:szCs w:val="24"/>
        </w:rPr>
        <w:t xml:space="preserve"> ou </w:t>
      </w:r>
      <w:r w:rsidRPr="003E75B4">
        <w:rPr>
          <w:color w:val="auto"/>
          <w:sz w:val="24"/>
          <w:szCs w:val="24"/>
        </w:rPr>
        <w:fldChar w:fldCharType="begin"/>
      </w:r>
      <w:r w:rsidRPr="003E75B4">
        <w:rPr>
          <w:color w:val="auto"/>
          <w:sz w:val="24"/>
          <w:szCs w:val="24"/>
        </w:rPr>
        <w:instrText xml:space="preserve"> REF _Ref117000019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8B33CE">
        <w:rPr>
          <w:color w:val="auto"/>
          <w:sz w:val="24"/>
          <w:szCs w:val="24"/>
        </w:rPr>
        <w:t>4.4</w:t>
      </w:r>
      <w:r w:rsidRPr="003E75B4">
        <w:rPr>
          <w:color w:val="auto"/>
          <w:sz w:val="24"/>
          <w:szCs w:val="24"/>
        </w:rPr>
        <w:fldChar w:fldCharType="end"/>
      </w:r>
      <w:r w:rsidRPr="003E75B4">
        <w:rPr>
          <w:color w:val="auto"/>
          <w:sz w:val="24"/>
          <w:szCs w:val="24"/>
        </w:rPr>
        <w:t xml:space="preserve"> sujeitará o licitante às sanções previstas na </w:t>
      </w:r>
      <w:hyperlink r:id="rId23" w:history="1">
        <w:r w:rsidRPr="003E75B4">
          <w:rPr>
            <w:rStyle w:val="Hyperlink"/>
            <w:color w:val="auto"/>
            <w:sz w:val="24"/>
            <w:szCs w:val="24"/>
          </w:rPr>
          <w:t>Lei nº 14.133, de 2021</w:t>
        </w:r>
      </w:hyperlink>
      <w:r w:rsidRPr="003E75B4">
        <w:rPr>
          <w:color w:val="auto"/>
          <w:sz w:val="24"/>
          <w:szCs w:val="24"/>
        </w:rPr>
        <w:t>, e neste Edital.</w:t>
      </w:r>
    </w:p>
    <w:p w14:paraId="301E8960" w14:textId="653F7F9C" w:rsidR="000E238C" w:rsidRPr="003E75B4" w:rsidRDefault="003C7A23" w:rsidP="00C97F0A">
      <w:pPr>
        <w:pStyle w:val="Nivel2"/>
        <w:numPr>
          <w:ilvl w:val="1"/>
          <w:numId w:val="25"/>
        </w:numPr>
        <w:ind w:left="0" w:firstLine="0"/>
        <w:rPr>
          <w:color w:val="auto"/>
          <w:sz w:val="24"/>
          <w:szCs w:val="24"/>
        </w:rPr>
      </w:pPr>
      <w:r w:rsidRPr="003E75B4">
        <w:rPr>
          <w:color w:val="auto"/>
          <w:sz w:val="24"/>
          <w:szCs w:val="24"/>
        </w:rPr>
        <w:t>Os licitantes poderão retirar ou substituir a proposta e os documentos de habilitação anteriormente inseridos no sistema, até a abertura da sessão pública.</w:t>
      </w:r>
    </w:p>
    <w:p w14:paraId="7FBCC6B9" w14:textId="77777777" w:rsidR="000E238C" w:rsidRPr="003E75B4" w:rsidRDefault="003C7A23" w:rsidP="00C97F0A">
      <w:pPr>
        <w:pStyle w:val="Nivel2"/>
        <w:numPr>
          <w:ilvl w:val="1"/>
          <w:numId w:val="25"/>
        </w:numPr>
        <w:ind w:left="0" w:firstLine="0"/>
        <w:rPr>
          <w:color w:val="auto"/>
          <w:sz w:val="24"/>
          <w:szCs w:val="24"/>
        </w:rPr>
      </w:pPr>
      <w:r w:rsidRPr="003E75B4">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3572B65" w14:textId="77777777" w:rsidR="000E238C" w:rsidRPr="003E75B4" w:rsidRDefault="003C7A23" w:rsidP="00C97F0A">
      <w:pPr>
        <w:pStyle w:val="Nivel2"/>
        <w:numPr>
          <w:ilvl w:val="1"/>
          <w:numId w:val="25"/>
        </w:numPr>
        <w:ind w:left="0" w:firstLine="0"/>
        <w:rPr>
          <w:color w:val="auto"/>
          <w:sz w:val="24"/>
          <w:szCs w:val="24"/>
        </w:rPr>
      </w:pPr>
      <w:r w:rsidRPr="003E75B4">
        <w:rPr>
          <w:color w:val="auto"/>
          <w:sz w:val="24"/>
          <w:szCs w:val="24"/>
        </w:rPr>
        <w:t>Serão disponibilizados para acesso público os documentos que compõem a proposta dos licitantes convocados para apresentação de propostas, após a fase de envio de lances.</w:t>
      </w:r>
      <w:bookmarkStart w:id="23" w:name="_Ref116992247"/>
    </w:p>
    <w:p w14:paraId="304BCF25" w14:textId="77777777" w:rsidR="000E238C" w:rsidRPr="003E75B4" w:rsidRDefault="003C7A23" w:rsidP="00C97F0A">
      <w:pPr>
        <w:pStyle w:val="Nivel2"/>
        <w:numPr>
          <w:ilvl w:val="1"/>
          <w:numId w:val="25"/>
        </w:numPr>
        <w:ind w:left="0" w:firstLine="0"/>
        <w:rPr>
          <w:color w:val="auto"/>
          <w:sz w:val="24"/>
          <w:szCs w:val="24"/>
        </w:rPr>
      </w:pPr>
      <w:r w:rsidRPr="003E75B4">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31D87A91" w14:textId="77777777" w:rsidR="000E238C" w:rsidRPr="003E75B4" w:rsidRDefault="003C7A23" w:rsidP="00AB7E3D">
      <w:pPr>
        <w:pStyle w:val="Nivel2"/>
        <w:numPr>
          <w:ilvl w:val="2"/>
          <w:numId w:val="25"/>
        </w:numPr>
        <w:ind w:left="284" w:firstLine="0"/>
        <w:rPr>
          <w:color w:val="auto"/>
          <w:sz w:val="24"/>
          <w:szCs w:val="24"/>
        </w:rPr>
      </w:pPr>
      <w:r w:rsidRPr="003E75B4">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58E2ED8F" w:rsidR="003C7A23" w:rsidRPr="003E75B4" w:rsidRDefault="003C7A23" w:rsidP="00AB7E3D">
      <w:pPr>
        <w:pStyle w:val="Nivel2"/>
        <w:numPr>
          <w:ilvl w:val="2"/>
          <w:numId w:val="25"/>
        </w:numPr>
        <w:ind w:left="284" w:firstLine="0"/>
        <w:rPr>
          <w:color w:val="auto"/>
          <w:sz w:val="24"/>
          <w:szCs w:val="24"/>
        </w:rPr>
      </w:pPr>
      <w:r w:rsidRPr="003E75B4">
        <w:rPr>
          <w:color w:val="auto"/>
          <w:sz w:val="24"/>
          <w:szCs w:val="24"/>
        </w:rPr>
        <w:t>os lances serão de envio automático pelo sistema, respeitado o valor final mínimo</w:t>
      </w:r>
      <w:r w:rsidR="004158AA" w:rsidRPr="003E75B4">
        <w:rPr>
          <w:color w:val="auto"/>
          <w:sz w:val="24"/>
          <w:szCs w:val="24"/>
        </w:rPr>
        <w:t>, caso</w:t>
      </w:r>
      <w:r w:rsidRPr="003E75B4">
        <w:rPr>
          <w:color w:val="auto"/>
          <w:sz w:val="24"/>
          <w:szCs w:val="24"/>
        </w:rPr>
        <w:t xml:space="preserve"> estabelecido</w:t>
      </w:r>
      <w:r w:rsidR="004158AA" w:rsidRPr="003E75B4">
        <w:rPr>
          <w:color w:val="auto"/>
          <w:sz w:val="24"/>
          <w:szCs w:val="24"/>
        </w:rPr>
        <w:t>,</w:t>
      </w:r>
      <w:r w:rsidRPr="003E75B4">
        <w:rPr>
          <w:color w:val="auto"/>
          <w:sz w:val="24"/>
          <w:szCs w:val="24"/>
        </w:rPr>
        <w:t xml:space="preserve"> e o intervalo de que trata o subitem acima.</w:t>
      </w:r>
    </w:p>
    <w:p w14:paraId="0C3875B9" w14:textId="77777777" w:rsidR="000E238C" w:rsidRPr="003E75B4" w:rsidRDefault="003C7A23" w:rsidP="00C97F0A">
      <w:pPr>
        <w:pStyle w:val="Nivel2"/>
        <w:numPr>
          <w:ilvl w:val="1"/>
          <w:numId w:val="25"/>
        </w:numPr>
        <w:ind w:left="0" w:firstLine="0"/>
        <w:rPr>
          <w:color w:val="auto"/>
          <w:sz w:val="24"/>
          <w:szCs w:val="24"/>
        </w:rPr>
      </w:pPr>
      <w:r w:rsidRPr="003E75B4">
        <w:rPr>
          <w:color w:val="auto"/>
          <w:sz w:val="24"/>
          <w:szCs w:val="24"/>
        </w:rPr>
        <w:t>O valor final mínimo ou o percentual de desconto final máximo parametrizado no sistema poderá ser alterado pelo fornecedor durante a fase de disputa, sendo vedado:</w:t>
      </w:r>
    </w:p>
    <w:p w14:paraId="17A7E14E" w14:textId="77777777" w:rsidR="000E238C" w:rsidRPr="003E75B4" w:rsidRDefault="003C7A23" w:rsidP="00AB7E3D">
      <w:pPr>
        <w:pStyle w:val="Nivel2"/>
        <w:numPr>
          <w:ilvl w:val="2"/>
          <w:numId w:val="25"/>
        </w:numPr>
        <w:ind w:left="284" w:firstLine="0"/>
        <w:rPr>
          <w:color w:val="auto"/>
          <w:sz w:val="24"/>
          <w:szCs w:val="24"/>
        </w:rPr>
      </w:pPr>
      <w:r w:rsidRPr="003E75B4">
        <w:rPr>
          <w:color w:val="auto"/>
          <w:sz w:val="24"/>
          <w:szCs w:val="24"/>
        </w:rPr>
        <w:t>valor superior a</w:t>
      </w:r>
      <w:r w:rsidR="005836F2" w:rsidRPr="003E75B4">
        <w:rPr>
          <w:color w:val="auto"/>
          <w:sz w:val="24"/>
          <w:szCs w:val="24"/>
        </w:rPr>
        <w:t>o</w:t>
      </w:r>
      <w:r w:rsidRPr="003E75B4">
        <w:rPr>
          <w:color w:val="auto"/>
          <w:sz w:val="24"/>
          <w:szCs w:val="24"/>
        </w:rPr>
        <w:t xml:space="preserve"> lance já registrado pelo fornecedor no sistema, quando adotado o critério de julgamento por menor preço; e</w:t>
      </w:r>
    </w:p>
    <w:p w14:paraId="578AD24E" w14:textId="1E7B1A5F" w:rsidR="003C7A23" w:rsidRPr="003E75B4" w:rsidRDefault="003C7A23" w:rsidP="00AB7E3D">
      <w:pPr>
        <w:pStyle w:val="Nivel2"/>
        <w:numPr>
          <w:ilvl w:val="2"/>
          <w:numId w:val="25"/>
        </w:numPr>
        <w:ind w:left="284" w:firstLine="0"/>
        <w:rPr>
          <w:color w:val="auto"/>
          <w:sz w:val="24"/>
          <w:szCs w:val="24"/>
        </w:rPr>
      </w:pPr>
      <w:r w:rsidRPr="003E75B4">
        <w:rPr>
          <w:color w:val="auto"/>
          <w:sz w:val="24"/>
          <w:szCs w:val="24"/>
        </w:rPr>
        <w:t>percentual de desconto inferior a lance já registrado pelo fornecedor no sistema, quando adotado o critério de julgamento por maior desconto.</w:t>
      </w:r>
    </w:p>
    <w:p w14:paraId="5DCD4D1C" w14:textId="77777777" w:rsidR="00AE2B42" w:rsidRPr="003E75B4" w:rsidRDefault="003C7A23" w:rsidP="00C97F0A">
      <w:pPr>
        <w:pStyle w:val="Nivel2"/>
        <w:numPr>
          <w:ilvl w:val="1"/>
          <w:numId w:val="25"/>
        </w:numPr>
        <w:ind w:left="0" w:firstLine="0"/>
        <w:rPr>
          <w:color w:val="auto"/>
          <w:sz w:val="24"/>
          <w:szCs w:val="24"/>
        </w:rPr>
      </w:pPr>
      <w:r w:rsidRPr="003E75B4">
        <w:rPr>
          <w:rFonts w:eastAsia="Times New Roman"/>
          <w:color w:val="auto"/>
          <w:sz w:val="24"/>
          <w:szCs w:val="24"/>
        </w:rPr>
        <w:t xml:space="preserve">Caberá ao licitante interessado em participar da licitação </w:t>
      </w:r>
      <w:r w:rsidRPr="003E75B4">
        <w:rPr>
          <w:color w:val="auto"/>
          <w:sz w:val="24"/>
          <w:szCs w:val="24"/>
        </w:rPr>
        <w:t xml:space="preserve">acompanhar as operações no sistema eletrônico durante o processo licitatório e se responsabilizar pelo </w:t>
      </w:r>
      <w:r w:rsidRPr="003E75B4">
        <w:rPr>
          <w:color w:val="auto"/>
          <w:sz w:val="24"/>
          <w:szCs w:val="24"/>
        </w:rPr>
        <w:lastRenderedPageBreak/>
        <w:t>ônus decorrente da perda de negócios diante da inobservância de mensagens emitidas pela Administração ou de sua desconexão.</w:t>
      </w:r>
    </w:p>
    <w:p w14:paraId="6F05381A" w14:textId="28140B3B" w:rsidR="00D7313C" w:rsidRPr="003E75B4" w:rsidRDefault="003C7A23" w:rsidP="00C97F0A">
      <w:pPr>
        <w:pStyle w:val="Nivel2"/>
        <w:numPr>
          <w:ilvl w:val="1"/>
          <w:numId w:val="25"/>
        </w:numPr>
        <w:ind w:left="0" w:firstLine="0"/>
        <w:rPr>
          <w:color w:val="auto"/>
          <w:sz w:val="24"/>
          <w:szCs w:val="24"/>
        </w:rPr>
      </w:pPr>
      <w:r w:rsidRPr="003E75B4">
        <w:rPr>
          <w:rFonts w:eastAsia="Times New Roman"/>
          <w:color w:val="auto"/>
          <w:sz w:val="24"/>
          <w:szCs w:val="24"/>
        </w:rPr>
        <w:t xml:space="preserve">O licitante deverá </w:t>
      </w:r>
      <w:r w:rsidRPr="003E75B4">
        <w:rPr>
          <w:color w:val="auto"/>
          <w:sz w:val="24"/>
          <w:szCs w:val="24"/>
        </w:rPr>
        <w:t>comunicar imediatamente ao provedor do sistema qualquer acontecimento que possa comprometer o sigilo ou a segurança, para imediato bloqueio de acess</w:t>
      </w:r>
      <w:r w:rsidR="000C4E94" w:rsidRPr="003E75B4">
        <w:rPr>
          <w:color w:val="auto"/>
          <w:sz w:val="24"/>
          <w:szCs w:val="24"/>
        </w:rPr>
        <w:t>o.</w:t>
      </w:r>
    </w:p>
    <w:p w14:paraId="5F186EB9" w14:textId="52D81506" w:rsidR="003C7A23" w:rsidRPr="003E75B4" w:rsidRDefault="003C7A23" w:rsidP="00233F4F">
      <w:pPr>
        <w:pStyle w:val="Nivel01"/>
      </w:pPr>
      <w:bookmarkStart w:id="24" w:name="_Toc169272648"/>
      <w:r w:rsidRPr="003E75B4">
        <w:t>DO PREENCHIMENTO DA PROPOSTA</w:t>
      </w:r>
      <w:bookmarkEnd w:id="24"/>
    </w:p>
    <w:p w14:paraId="475CA631" w14:textId="4023426F" w:rsidR="003C7A23" w:rsidRPr="003E75B4" w:rsidRDefault="003C7A23" w:rsidP="00AE2B42">
      <w:pPr>
        <w:pStyle w:val="Nivel2"/>
        <w:numPr>
          <w:ilvl w:val="1"/>
          <w:numId w:val="25"/>
        </w:numPr>
        <w:ind w:left="0" w:firstLine="0"/>
        <w:rPr>
          <w:rFonts w:eastAsia="Times New Roman"/>
          <w:color w:val="auto"/>
          <w:sz w:val="24"/>
          <w:szCs w:val="24"/>
        </w:rPr>
      </w:pPr>
      <w:r w:rsidRPr="003E75B4">
        <w:rPr>
          <w:color w:val="auto"/>
          <w:sz w:val="24"/>
          <w:szCs w:val="24"/>
        </w:rPr>
        <w:t>O licitante deverá enviar sua proposta mediante o preenchimento, no sistema eletrônico, dos seguintes campos:</w:t>
      </w:r>
    </w:p>
    <w:p w14:paraId="0B0EF3DA" w14:textId="77777777" w:rsidR="00AE2B42" w:rsidRPr="003E75B4" w:rsidRDefault="00AE2B42" w:rsidP="00AE2B42">
      <w:pPr>
        <w:pStyle w:val="PargrafodaLista"/>
        <w:numPr>
          <w:ilvl w:val="0"/>
          <w:numId w:val="26"/>
        </w:numPr>
        <w:spacing w:before="120" w:after="120" w:line="276" w:lineRule="auto"/>
        <w:contextualSpacing w:val="0"/>
        <w:jc w:val="both"/>
        <w:rPr>
          <w:rFonts w:ascii="Arial" w:hAnsi="Arial" w:cs="Arial"/>
          <w:i/>
          <w:iCs/>
          <w:vanish/>
        </w:rPr>
      </w:pPr>
    </w:p>
    <w:p w14:paraId="3DB65244" w14:textId="77777777" w:rsidR="00AE2B42" w:rsidRPr="003E75B4" w:rsidRDefault="00AE2B42" w:rsidP="00AE2B42">
      <w:pPr>
        <w:pStyle w:val="PargrafodaLista"/>
        <w:numPr>
          <w:ilvl w:val="0"/>
          <w:numId w:val="26"/>
        </w:numPr>
        <w:spacing w:before="120" w:after="120" w:line="276" w:lineRule="auto"/>
        <w:contextualSpacing w:val="0"/>
        <w:jc w:val="both"/>
        <w:rPr>
          <w:rFonts w:ascii="Arial" w:hAnsi="Arial" w:cs="Arial"/>
          <w:i/>
          <w:iCs/>
          <w:vanish/>
        </w:rPr>
      </w:pPr>
    </w:p>
    <w:p w14:paraId="1A874BDA" w14:textId="77777777" w:rsidR="00AE2B42" w:rsidRPr="003E75B4" w:rsidRDefault="00AE2B42" w:rsidP="00AE2B42">
      <w:pPr>
        <w:pStyle w:val="PargrafodaLista"/>
        <w:numPr>
          <w:ilvl w:val="0"/>
          <w:numId w:val="26"/>
        </w:numPr>
        <w:spacing w:before="120" w:after="120" w:line="276" w:lineRule="auto"/>
        <w:contextualSpacing w:val="0"/>
        <w:jc w:val="both"/>
        <w:rPr>
          <w:rFonts w:ascii="Arial" w:hAnsi="Arial" w:cs="Arial"/>
          <w:i/>
          <w:iCs/>
          <w:vanish/>
        </w:rPr>
      </w:pPr>
    </w:p>
    <w:p w14:paraId="6464E7AD" w14:textId="77777777" w:rsidR="00AE2B42" w:rsidRPr="003E75B4" w:rsidRDefault="00AE2B42" w:rsidP="00AE2B42">
      <w:pPr>
        <w:pStyle w:val="PargrafodaLista"/>
        <w:numPr>
          <w:ilvl w:val="0"/>
          <w:numId w:val="26"/>
        </w:numPr>
        <w:spacing w:before="120" w:after="120" w:line="276" w:lineRule="auto"/>
        <w:contextualSpacing w:val="0"/>
        <w:jc w:val="both"/>
        <w:rPr>
          <w:rFonts w:ascii="Arial" w:hAnsi="Arial" w:cs="Arial"/>
          <w:i/>
          <w:iCs/>
          <w:vanish/>
        </w:rPr>
      </w:pPr>
    </w:p>
    <w:p w14:paraId="692567E7" w14:textId="77777777" w:rsidR="00AE2B42" w:rsidRPr="003E75B4" w:rsidRDefault="00AE2B42" w:rsidP="00AE2B42">
      <w:pPr>
        <w:pStyle w:val="PargrafodaLista"/>
        <w:numPr>
          <w:ilvl w:val="0"/>
          <w:numId w:val="26"/>
        </w:numPr>
        <w:spacing w:before="120" w:after="120" w:line="276" w:lineRule="auto"/>
        <w:contextualSpacing w:val="0"/>
        <w:jc w:val="both"/>
        <w:rPr>
          <w:rFonts w:ascii="Arial" w:hAnsi="Arial" w:cs="Arial"/>
          <w:i/>
          <w:iCs/>
          <w:vanish/>
        </w:rPr>
      </w:pPr>
    </w:p>
    <w:p w14:paraId="0EA2B9D0" w14:textId="77777777" w:rsidR="00AE2B42" w:rsidRPr="003E75B4" w:rsidRDefault="00AE2B42" w:rsidP="00AE2B42">
      <w:pPr>
        <w:pStyle w:val="PargrafodaLista"/>
        <w:numPr>
          <w:ilvl w:val="1"/>
          <w:numId w:val="26"/>
        </w:numPr>
        <w:spacing w:before="120" w:after="120" w:line="276" w:lineRule="auto"/>
        <w:contextualSpacing w:val="0"/>
        <w:jc w:val="both"/>
        <w:rPr>
          <w:rFonts w:ascii="Arial" w:hAnsi="Arial" w:cs="Arial"/>
          <w:i/>
          <w:iCs/>
          <w:vanish/>
        </w:rPr>
      </w:pPr>
    </w:p>
    <w:p w14:paraId="486090B9" w14:textId="3BB372B2" w:rsidR="003C7A23" w:rsidRPr="003E75B4" w:rsidRDefault="003C7A23" w:rsidP="00AE2B42">
      <w:pPr>
        <w:pStyle w:val="Nvel3-R"/>
        <w:numPr>
          <w:ilvl w:val="2"/>
          <w:numId w:val="26"/>
        </w:numPr>
        <w:rPr>
          <w:color w:val="auto"/>
          <w:sz w:val="24"/>
          <w:szCs w:val="24"/>
        </w:rPr>
      </w:pPr>
      <w:r w:rsidRPr="003E75B4">
        <w:rPr>
          <w:color w:val="auto"/>
          <w:sz w:val="24"/>
          <w:szCs w:val="24"/>
        </w:rPr>
        <w:t xml:space="preserve">valor </w:t>
      </w:r>
      <w:r w:rsidR="00577A77" w:rsidRPr="003E75B4">
        <w:rPr>
          <w:color w:val="auto"/>
          <w:sz w:val="24"/>
          <w:szCs w:val="24"/>
        </w:rPr>
        <w:t xml:space="preserve">unitário </w:t>
      </w:r>
      <w:r w:rsidR="00741AAA" w:rsidRPr="003E75B4">
        <w:rPr>
          <w:color w:val="auto"/>
          <w:sz w:val="24"/>
          <w:szCs w:val="24"/>
        </w:rPr>
        <w:t>e total</w:t>
      </w:r>
      <w:r w:rsidRPr="003E75B4">
        <w:rPr>
          <w:color w:val="auto"/>
          <w:sz w:val="24"/>
          <w:szCs w:val="24"/>
        </w:rPr>
        <w:t xml:space="preserve"> do item;</w:t>
      </w:r>
    </w:p>
    <w:p w14:paraId="0DE727B7" w14:textId="297ABEBC" w:rsidR="003C7A23" w:rsidRPr="005A23FC" w:rsidRDefault="00AE0680" w:rsidP="00AE2B42">
      <w:pPr>
        <w:pStyle w:val="Nivel3"/>
        <w:numPr>
          <w:ilvl w:val="2"/>
          <w:numId w:val="26"/>
        </w:numPr>
        <w:rPr>
          <w:color w:val="auto"/>
          <w:sz w:val="24"/>
          <w:szCs w:val="24"/>
        </w:rPr>
      </w:pPr>
      <w:r>
        <w:rPr>
          <w:color w:val="auto"/>
          <w:sz w:val="24"/>
          <w:szCs w:val="24"/>
        </w:rPr>
        <w:t>Marca;</w:t>
      </w:r>
    </w:p>
    <w:p w14:paraId="77EB4808" w14:textId="77777777" w:rsidR="003C7A23" w:rsidRPr="005A23FC" w:rsidRDefault="003C7A23" w:rsidP="00AE2B42">
      <w:pPr>
        <w:pStyle w:val="Nvel3-R"/>
        <w:numPr>
          <w:ilvl w:val="2"/>
          <w:numId w:val="26"/>
        </w:numPr>
        <w:rPr>
          <w:color w:val="auto"/>
          <w:sz w:val="24"/>
          <w:szCs w:val="24"/>
        </w:rPr>
      </w:pPr>
      <w:r w:rsidRPr="005A23FC">
        <w:rPr>
          <w:color w:val="auto"/>
          <w:sz w:val="24"/>
          <w:szCs w:val="24"/>
        </w:rPr>
        <w:t xml:space="preserve">Fabricante; </w:t>
      </w:r>
    </w:p>
    <w:p w14:paraId="624BB525" w14:textId="77777777" w:rsidR="005A23FC" w:rsidRDefault="003C7A23" w:rsidP="005A23FC">
      <w:pPr>
        <w:pStyle w:val="Nivel2"/>
        <w:numPr>
          <w:ilvl w:val="1"/>
          <w:numId w:val="26"/>
        </w:numPr>
        <w:ind w:left="0" w:firstLine="0"/>
        <w:rPr>
          <w:color w:val="auto"/>
          <w:sz w:val="24"/>
          <w:szCs w:val="24"/>
        </w:rPr>
      </w:pPr>
      <w:r w:rsidRPr="005A23FC">
        <w:rPr>
          <w:color w:val="auto"/>
          <w:sz w:val="24"/>
          <w:szCs w:val="24"/>
        </w:rPr>
        <w:t>Todas as especificações do objeto contidas na proposta vinculam o licitante.</w:t>
      </w:r>
    </w:p>
    <w:p w14:paraId="2BC64DB3" w14:textId="0D713AAA" w:rsidR="00AE2B42" w:rsidRPr="005A23FC" w:rsidRDefault="00741AAA" w:rsidP="005A23FC">
      <w:pPr>
        <w:pStyle w:val="Nivel2"/>
        <w:numPr>
          <w:ilvl w:val="2"/>
          <w:numId w:val="26"/>
        </w:numPr>
        <w:rPr>
          <w:rStyle w:val="normaltextrun"/>
          <w:color w:val="auto"/>
          <w:sz w:val="24"/>
          <w:szCs w:val="24"/>
        </w:rPr>
      </w:pPr>
      <w:r w:rsidRPr="005A23FC">
        <w:rPr>
          <w:sz w:val="24"/>
          <w:szCs w:val="24"/>
        </w:rPr>
        <w:t xml:space="preserve">O licitante </w:t>
      </w:r>
      <w:r w:rsidRPr="005A23FC">
        <w:rPr>
          <w:i/>
          <w:sz w:val="24"/>
          <w:szCs w:val="24"/>
        </w:rPr>
        <w:t>NÃO</w:t>
      </w:r>
      <w:r w:rsidR="00FB1807" w:rsidRPr="005A23FC">
        <w:rPr>
          <w:sz w:val="24"/>
          <w:szCs w:val="24"/>
        </w:rPr>
        <w:t xml:space="preserve"> poderá oferecer proposta em quantitativo inferior ao máximo previsto para contratação</w:t>
      </w:r>
      <w:r w:rsidR="00E74227" w:rsidRPr="005A23FC">
        <w:rPr>
          <w:sz w:val="24"/>
          <w:szCs w:val="24"/>
        </w:rPr>
        <w:t>.</w:t>
      </w:r>
    </w:p>
    <w:p w14:paraId="6C293679" w14:textId="77777777" w:rsidR="00AE2B42" w:rsidRPr="003E75B4" w:rsidRDefault="003C7A23" w:rsidP="00AE2B42">
      <w:pPr>
        <w:pStyle w:val="Nivel3"/>
        <w:numPr>
          <w:ilvl w:val="1"/>
          <w:numId w:val="26"/>
        </w:numPr>
        <w:ind w:left="0" w:firstLine="0"/>
        <w:rPr>
          <w:color w:val="auto"/>
          <w:sz w:val="24"/>
          <w:szCs w:val="24"/>
        </w:rPr>
      </w:pPr>
      <w:r w:rsidRPr="003E75B4">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531A645C" w14:textId="041BB5D3" w:rsidR="00AE2B42" w:rsidRPr="003E75B4" w:rsidRDefault="003C7A23" w:rsidP="00AE2B42">
      <w:pPr>
        <w:pStyle w:val="Nivel3"/>
        <w:numPr>
          <w:ilvl w:val="1"/>
          <w:numId w:val="26"/>
        </w:numPr>
        <w:ind w:left="0" w:firstLine="0"/>
        <w:rPr>
          <w:color w:val="auto"/>
          <w:sz w:val="24"/>
          <w:szCs w:val="24"/>
        </w:rPr>
      </w:pPr>
      <w:r w:rsidRPr="003E75B4">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0B899F9" w14:textId="77777777" w:rsidR="00AE2B42" w:rsidRPr="003E75B4" w:rsidRDefault="003C7A23" w:rsidP="00C97F0A">
      <w:pPr>
        <w:pStyle w:val="Nivel3"/>
        <w:numPr>
          <w:ilvl w:val="1"/>
          <w:numId w:val="26"/>
        </w:numPr>
        <w:ind w:left="0" w:firstLine="0"/>
        <w:rPr>
          <w:color w:val="auto"/>
          <w:sz w:val="24"/>
          <w:szCs w:val="24"/>
        </w:rPr>
      </w:pPr>
      <w:r w:rsidRPr="003E75B4">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3CF40B9" w14:textId="77777777" w:rsidR="003E75B4" w:rsidRDefault="003C7A23" w:rsidP="003E75B4">
      <w:pPr>
        <w:pStyle w:val="Nivel3"/>
        <w:numPr>
          <w:ilvl w:val="1"/>
          <w:numId w:val="26"/>
        </w:numPr>
        <w:ind w:left="0" w:firstLine="0"/>
        <w:rPr>
          <w:color w:val="auto"/>
          <w:sz w:val="24"/>
          <w:szCs w:val="24"/>
        </w:rPr>
      </w:pPr>
      <w:r w:rsidRPr="003E75B4">
        <w:rPr>
          <w:color w:val="auto"/>
          <w:sz w:val="24"/>
          <w:szCs w:val="24"/>
        </w:rPr>
        <w:t>Independentemente do percentual de tributo inserido na planilha, no pagamento serão retidos na fonte os percentuais estabelecidos na legislação vigente.</w:t>
      </w:r>
    </w:p>
    <w:p w14:paraId="3F8F7D6E" w14:textId="77777777" w:rsidR="003E75B4" w:rsidRDefault="003C7A23" w:rsidP="003E75B4">
      <w:pPr>
        <w:pStyle w:val="Nivel3"/>
        <w:numPr>
          <w:ilvl w:val="1"/>
          <w:numId w:val="26"/>
        </w:numPr>
        <w:ind w:left="0" w:firstLine="0"/>
        <w:rPr>
          <w:color w:val="auto"/>
          <w:sz w:val="24"/>
          <w:szCs w:val="24"/>
        </w:rPr>
      </w:pPr>
      <w:r w:rsidRPr="003E75B4">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CFE6F86" w:rsidR="003C7A23" w:rsidRPr="003E75B4" w:rsidRDefault="003C7A23" w:rsidP="003E75B4">
      <w:pPr>
        <w:pStyle w:val="Nivel3"/>
        <w:numPr>
          <w:ilvl w:val="2"/>
          <w:numId w:val="26"/>
        </w:numPr>
        <w:ind w:left="851" w:hanging="567"/>
        <w:rPr>
          <w:color w:val="auto"/>
          <w:sz w:val="24"/>
          <w:szCs w:val="24"/>
        </w:rPr>
      </w:pPr>
      <w:r w:rsidRPr="003E75B4">
        <w:rPr>
          <w:sz w:val="24"/>
          <w:szCs w:val="24"/>
        </w:rPr>
        <w:t xml:space="preserve">O prazo de validade da proposta não será inferior a </w:t>
      </w:r>
      <w:r w:rsidRPr="003E75B4">
        <w:rPr>
          <w:b/>
          <w:bCs/>
          <w:sz w:val="24"/>
          <w:szCs w:val="24"/>
        </w:rPr>
        <w:t>60 (sessenta)</w:t>
      </w:r>
      <w:r w:rsidRPr="003E75B4">
        <w:rPr>
          <w:sz w:val="24"/>
          <w:szCs w:val="24"/>
        </w:rPr>
        <w:t xml:space="preserve"> dias</w:t>
      </w:r>
      <w:r w:rsidRPr="003E75B4">
        <w:rPr>
          <w:b/>
          <w:sz w:val="24"/>
          <w:szCs w:val="24"/>
        </w:rPr>
        <w:t>,</w:t>
      </w:r>
      <w:r w:rsidRPr="003E75B4">
        <w:rPr>
          <w:sz w:val="24"/>
          <w:szCs w:val="24"/>
        </w:rPr>
        <w:t xml:space="preserve"> a contar da data de sua apresentação.</w:t>
      </w:r>
    </w:p>
    <w:p w14:paraId="1911A7E1" w14:textId="77777777" w:rsidR="00AE2B42" w:rsidRPr="003E75B4" w:rsidRDefault="003C7A23" w:rsidP="00741AAA">
      <w:pPr>
        <w:pStyle w:val="Nivel3"/>
        <w:numPr>
          <w:ilvl w:val="2"/>
          <w:numId w:val="26"/>
        </w:numPr>
        <w:ind w:left="284" w:firstLine="0"/>
        <w:rPr>
          <w:color w:val="auto"/>
          <w:sz w:val="24"/>
          <w:szCs w:val="24"/>
        </w:rPr>
      </w:pPr>
      <w:r w:rsidRPr="003E75B4">
        <w:rPr>
          <w:color w:val="auto"/>
          <w:sz w:val="24"/>
          <w:szCs w:val="24"/>
        </w:rPr>
        <w:lastRenderedPageBreak/>
        <w:t xml:space="preserve">Os licitantes devem respeitar os preços máximos estabelecidos nas normas de regência </w:t>
      </w:r>
      <w:r w:rsidR="00A93BB4" w:rsidRPr="003E75B4">
        <w:rPr>
          <w:color w:val="auto"/>
          <w:sz w:val="24"/>
          <w:szCs w:val="24"/>
        </w:rPr>
        <w:t>da presente contratação</w:t>
      </w:r>
      <w:r w:rsidR="007A2384" w:rsidRPr="003E75B4">
        <w:rPr>
          <w:color w:val="auto"/>
          <w:sz w:val="24"/>
          <w:szCs w:val="24"/>
        </w:rPr>
        <w:t xml:space="preserve"> pública</w:t>
      </w:r>
      <w:r w:rsidRPr="003E75B4">
        <w:rPr>
          <w:color w:val="auto"/>
          <w:sz w:val="24"/>
          <w:szCs w:val="24"/>
        </w:rPr>
        <w:t>, quando participarem de licitações públicas;</w:t>
      </w:r>
    </w:p>
    <w:p w14:paraId="203611C6" w14:textId="2C2B77B6" w:rsidR="00AE2B42" w:rsidRPr="003E75B4" w:rsidRDefault="003C7A23" w:rsidP="00C97F0A">
      <w:pPr>
        <w:pStyle w:val="Nivel2"/>
        <w:numPr>
          <w:ilvl w:val="1"/>
          <w:numId w:val="26"/>
        </w:numPr>
        <w:ind w:left="0" w:firstLine="0"/>
        <w:rPr>
          <w:rFonts w:eastAsia="Times New Roman"/>
          <w:color w:val="auto"/>
          <w:sz w:val="24"/>
          <w:szCs w:val="24"/>
        </w:rPr>
      </w:pPr>
      <w:r w:rsidRPr="003E75B4">
        <w:rPr>
          <w:color w:val="auto"/>
          <w:sz w:val="24"/>
          <w:szCs w:val="24"/>
        </w:rPr>
        <w:t xml:space="preserve">O descumprimento das regras supramencionadas pela Administração por parte dos contratados pode ensejar a responsabilização pelo Tribunal de Contas </w:t>
      </w:r>
      <w:r w:rsidR="007A2384" w:rsidRPr="003E75B4">
        <w:rPr>
          <w:color w:val="auto"/>
          <w:sz w:val="24"/>
          <w:szCs w:val="24"/>
        </w:rPr>
        <w:t>do Estado do Paraná – TCE</w:t>
      </w:r>
      <w:r w:rsidR="00406E38" w:rsidRPr="003E75B4">
        <w:rPr>
          <w:color w:val="auto"/>
          <w:sz w:val="24"/>
          <w:szCs w:val="24"/>
        </w:rPr>
        <w:t>,</w:t>
      </w:r>
      <w:r w:rsidR="007A2384" w:rsidRPr="003E75B4">
        <w:rPr>
          <w:color w:val="auto"/>
          <w:sz w:val="24"/>
          <w:szCs w:val="24"/>
        </w:rPr>
        <w:t xml:space="preserve"> bem como pelo Tribunal de Contas da União quando se tratar de licitação com recursos Federais</w:t>
      </w:r>
      <w:r w:rsidRPr="003E75B4">
        <w:rPr>
          <w:color w:val="auto"/>
          <w:sz w:val="24"/>
          <w:szCs w:val="24"/>
        </w:rPr>
        <w:t xml:space="preserve"> e, após o devido processo legal, gerar as seguintes consequências: assinatura de prazo para a adoção das medidas necessárias ao exato cumprimento da lei, nos termos do </w:t>
      </w:r>
      <w:hyperlink r:id="rId24" w:history="1">
        <w:r w:rsidRPr="003E75B4">
          <w:rPr>
            <w:rStyle w:val="Hyperlink"/>
            <w:color w:val="auto"/>
            <w:sz w:val="24"/>
            <w:szCs w:val="24"/>
          </w:rPr>
          <w:t>art. 71, inciso IX, da Constituição</w:t>
        </w:r>
      </w:hyperlink>
      <w:r w:rsidRPr="003E75B4">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3E75B4" w:rsidRDefault="003C7A23" w:rsidP="00233F4F">
      <w:pPr>
        <w:pStyle w:val="Nivel01"/>
      </w:pPr>
      <w:bookmarkStart w:id="25" w:name="_Toc169272649"/>
      <w:r w:rsidRPr="003E75B4">
        <w:t>DA ABERTURA DA SESSÃO, CLASSIFICAÇÃO DAS PROPOSTAS E FORMULAÇÃO DE LANCES</w:t>
      </w:r>
      <w:bookmarkEnd w:id="25"/>
    </w:p>
    <w:p w14:paraId="4B40ED0F" w14:textId="77777777" w:rsidR="006B79CA" w:rsidRPr="003E75B4" w:rsidRDefault="006B79CA" w:rsidP="0023261B">
      <w:pPr>
        <w:pStyle w:val="PargrafodaLista"/>
        <w:numPr>
          <w:ilvl w:val="0"/>
          <w:numId w:val="27"/>
        </w:numPr>
        <w:spacing w:before="120" w:after="120" w:line="276" w:lineRule="auto"/>
        <w:contextualSpacing w:val="0"/>
        <w:jc w:val="both"/>
        <w:rPr>
          <w:rFonts w:ascii="Arial" w:hAnsi="Arial" w:cs="Arial"/>
          <w:vanish/>
        </w:rPr>
      </w:pPr>
      <w:bookmarkStart w:id="26" w:name="_Hlk114646655"/>
    </w:p>
    <w:p w14:paraId="045FBC84" w14:textId="77777777" w:rsidR="006B79CA" w:rsidRPr="003E75B4" w:rsidRDefault="006B79CA" w:rsidP="0023261B">
      <w:pPr>
        <w:pStyle w:val="PargrafodaLista"/>
        <w:numPr>
          <w:ilvl w:val="0"/>
          <w:numId w:val="27"/>
        </w:numPr>
        <w:spacing w:before="120" w:after="120" w:line="276" w:lineRule="auto"/>
        <w:contextualSpacing w:val="0"/>
        <w:jc w:val="both"/>
        <w:rPr>
          <w:rFonts w:ascii="Arial" w:hAnsi="Arial" w:cs="Arial"/>
          <w:vanish/>
        </w:rPr>
      </w:pPr>
    </w:p>
    <w:p w14:paraId="2AA0E76F" w14:textId="77777777" w:rsidR="006B79CA" w:rsidRPr="003E75B4" w:rsidRDefault="006B79CA" w:rsidP="0023261B">
      <w:pPr>
        <w:pStyle w:val="PargrafodaLista"/>
        <w:numPr>
          <w:ilvl w:val="0"/>
          <w:numId w:val="27"/>
        </w:numPr>
        <w:spacing w:before="120" w:after="120" w:line="276" w:lineRule="auto"/>
        <w:contextualSpacing w:val="0"/>
        <w:jc w:val="both"/>
        <w:rPr>
          <w:rFonts w:ascii="Arial" w:hAnsi="Arial" w:cs="Arial"/>
          <w:vanish/>
        </w:rPr>
      </w:pPr>
    </w:p>
    <w:p w14:paraId="6F59BBB7" w14:textId="77777777" w:rsidR="006B79CA" w:rsidRPr="003E75B4" w:rsidRDefault="006B79CA" w:rsidP="0023261B">
      <w:pPr>
        <w:pStyle w:val="PargrafodaLista"/>
        <w:numPr>
          <w:ilvl w:val="0"/>
          <w:numId w:val="27"/>
        </w:numPr>
        <w:spacing w:before="120" w:after="120" w:line="276" w:lineRule="auto"/>
        <w:contextualSpacing w:val="0"/>
        <w:jc w:val="both"/>
        <w:rPr>
          <w:rFonts w:ascii="Arial" w:hAnsi="Arial" w:cs="Arial"/>
          <w:vanish/>
        </w:rPr>
      </w:pPr>
    </w:p>
    <w:p w14:paraId="27140058" w14:textId="77777777" w:rsidR="006B79CA" w:rsidRPr="003E75B4" w:rsidRDefault="006B79CA" w:rsidP="0023261B">
      <w:pPr>
        <w:pStyle w:val="PargrafodaLista"/>
        <w:numPr>
          <w:ilvl w:val="0"/>
          <w:numId w:val="27"/>
        </w:numPr>
        <w:spacing w:before="120" w:after="120" w:line="276" w:lineRule="auto"/>
        <w:contextualSpacing w:val="0"/>
        <w:jc w:val="both"/>
        <w:rPr>
          <w:rFonts w:ascii="Arial" w:hAnsi="Arial" w:cs="Arial"/>
          <w:vanish/>
        </w:rPr>
      </w:pPr>
    </w:p>
    <w:p w14:paraId="423E0C4C" w14:textId="77777777" w:rsidR="006B79CA" w:rsidRPr="003E75B4" w:rsidRDefault="006B79CA" w:rsidP="0023261B">
      <w:pPr>
        <w:pStyle w:val="PargrafodaLista"/>
        <w:numPr>
          <w:ilvl w:val="0"/>
          <w:numId w:val="27"/>
        </w:numPr>
        <w:spacing w:before="120" w:after="120" w:line="276" w:lineRule="auto"/>
        <w:contextualSpacing w:val="0"/>
        <w:jc w:val="both"/>
        <w:rPr>
          <w:rFonts w:ascii="Arial" w:hAnsi="Arial" w:cs="Arial"/>
          <w:vanish/>
        </w:rPr>
      </w:pPr>
    </w:p>
    <w:p w14:paraId="4998B02F" w14:textId="455E004B"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A abertura da presente licitação dar-se-á automaticamente em sessão pública, por meio de sistema eletrônico, na data, horário e local indicados neste Edital.</w:t>
      </w:r>
    </w:p>
    <w:p w14:paraId="01ABDF42" w14:textId="77777777"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Os licitantes poderão retirar ou substituir a proposta ou os documentos de habilitação, quando for o caso, anteriormente inseridos no sistema, até a abertura da sessão pública.</w:t>
      </w:r>
    </w:p>
    <w:p w14:paraId="0068F72A" w14:textId="77777777"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O sistema disponibilizará campo próprio para troca de mensagens entre o Pregoeiro e os licitantes.</w:t>
      </w:r>
    </w:p>
    <w:p w14:paraId="55DEB6A9" w14:textId="77777777"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7840DE5E" w:rsidR="003C7A23" w:rsidRPr="003E75B4" w:rsidRDefault="003C7A23" w:rsidP="0023261B">
      <w:pPr>
        <w:pStyle w:val="Nivel2"/>
        <w:numPr>
          <w:ilvl w:val="1"/>
          <w:numId w:val="27"/>
        </w:numPr>
        <w:ind w:left="0" w:firstLine="0"/>
        <w:rPr>
          <w:b/>
          <w:color w:val="auto"/>
          <w:sz w:val="24"/>
          <w:szCs w:val="24"/>
        </w:rPr>
      </w:pPr>
      <w:r w:rsidRPr="003E75B4">
        <w:rPr>
          <w:color w:val="auto"/>
          <w:sz w:val="24"/>
          <w:szCs w:val="24"/>
        </w:rPr>
        <w:t xml:space="preserve">O lance deverá ser ofertado </w:t>
      </w:r>
      <w:r w:rsidRPr="003E75B4">
        <w:rPr>
          <w:b/>
          <w:color w:val="auto"/>
          <w:sz w:val="24"/>
          <w:szCs w:val="24"/>
        </w:rPr>
        <w:t xml:space="preserve">pelo valor unitário do </w:t>
      </w:r>
      <w:proofErr w:type="gramStart"/>
      <w:r w:rsidRPr="003E75B4">
        <w:rPr>
          <w:b/>
          <w:color w:val="auto"/>
          <w:sz w:val="24"/>
          <w:szCs w:val="24"/>
        </w:rPr>
        <w:t>item</w:t>
      </w:r>
      <w:r w:rsidR="007A2384" w:rsidRPr="003E75B4">
        <w:rPr>
          <w:color w:val="auto"/>
          <w:sz w:val="24"/>
          <w:szCs w:val="24"/>
        </w:rPr>
        <w:t xml:space="preserve"> </w:t>
      </w:r>
      <w:r w:rsidR="00406E38" w:rsidRPr="003E75B4">
        <w:rPr>
          <w:b/>
          <w:color w:val="auto"/>
          <w:sz w:val="24"/>
          <w:szCs w:val="24"/>
        </w:rPr>
        <w:t>.</w:t>
      </w:r>
      <w:proofErr w:type="gramEnd"/>
    </w:p>
    <w:p w14:paraId="6584CB20" w14:textId="77777777"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Os licitantes poderão oferecer lances sucessivos, observando o horário fixado para abertura da sessão e as regras estabelecidas no Edital.</w:t>
      </w:r>
    </w:p>
    <w:p w14:paraId="32718210" w14:textId="6B9FAE69"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 xml:space="preserve">O licitante somente poderá oferecer lance </w:t>
      </w:r>
      <w:r w:rsidRPr="003E75B4">
        <w:rPr>
          <w:i/>
          <w:iCs/>
          <w:color w:val="auto"/>
          <w:sz w:val="24"/>
          <w:szCs w:val="24"/>
        </w:rPr>
        <w:t>de valor</w:t>
      </w:r>
      <w:r w:rsidRPr="003E75B4">
        <w:rPr>
          <w:color w:val="auto"/>
          <w:sz w:val="24"/>
          <w:szCs w:val="24"/>
        </w:rPr>
        <w:t xml:space="preserve"> </w:t>
      </w:r>
      <w:r w:rsidRPr="003E75B4">
        <w:rPr>
          <w:i/>
          <w:iCs/>
          <w:color w:val="auto"/>
          <w:sz w:val="24"/>
          <w:szCs w:val="24"/>
        </w:rPr>
        <w:t>inferior</w:t>
      </w:r>
      <w:r w:rsidRPr="003E75B4">
        <w:rPr>
          <w:color w:val="auto"/>
          <w:sz w:val="24"/>
          <w:szCs w:val="24"/>
        </w:rPr>
        <w:t xml:space="preserve"> ao último por ele ofertado e registrado pelo sistema. </w:t>
      </w:r>
    </w:p>
    <w:p w14:paraId="479767D2" w14:textId="64F3EFF6"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O intervalo mínimo de diferença de valores entre os lances, que incidirá tanto em relação aos lances intermediários quanto em relação à proposta que cobrir a melhor oferta deverá ser</w:t>
      </w:r>
      <w:r w:rsidRPr="003E75B4">
        <w:rPr>
          <w:i/>
          <w:iCs/>
          <w:color w:val="auto"/>
          <w:sz w:val="24"/>
          <w:szCs w:val="24"/>
        </w:rPr>
        <w:t xml:space="preserve"> de </w:t>
      </w:r>
      <w:r w:rsidR="00406E38" w:rsidRPr="0045509C">
        <w:rPr>
          <w:i/>
          <w:iCs/>
          <w:color w:val="auto"/>
          <w:sz w:val="24"/>
          <w:szCs w:val="24"/>
          <w:highlight w:val="yellow"/>
        </w:rPr>
        <w:t>R$ 0,</w:t>
      </w:r>
      <w:r w:rsidR="00711319">
        <w:rPr>
          <w:i/>
          <w:iCs/>
          <w:color w:val="auto"/>
          <w:sz w:val="24"/>
          <w:szCs w:val="24"/>
          <w:highlight w:val="yellow"/>
        </w:rPr>
        <w:t>10</w:t>
      </w:r>
      <w:r w:rsidRPr="0045509C">
        <w:rPr>
          <w:i/>
          <w:iCs/>
          <w:color w:val="auto"/>
          <w:sz w:val="24"/>
          <w:szCs w:val="24"/>
          <w:highlight w:val="yellow"/>
        </w:rPr>
        <w:t xml:space="preserve"> (</w:t>
      </w:r>
      <w:r w:rsidR="00711319">
        <w:rPr>
          <w:i/>
          <w:iCs/>
          <w:color w:val="auto"/>
          <w:sz w:val="24"/>
          <w:szCs w:val="24"/>
          <w:highlight w:val="yellow"/>
        </w:rPr>
        <w:t>dez</w:t>
      </w:r>
      <w:r w:rsidRPr="0045509C">
        <w:rPr>
          <w:i/>
          <w:iCs/>
          <w:color w:val="auto"/>
          <w:sz w:val="24"/>
          <w:szCs w:val="24"/>
          <w:highlight w:val="yellow"/>
        </w:rPr>
        <w:t>)</w:t>
      </w:r>
      <w:r w:rsidR="00406E38" w:rsidRPr="003E75B4">
        <w:rPr>
          <w:i/>
          <w:iCs/>
          <w:color w:val="auto"/>
          <w:sz w:val="24"/>
          <w:szCs w:val="24"/>
        </w:rPr>
        <w:t xml:space="preserve"> Centavo</w:t>
      </w:r>
      <w:r w:rsidR="00AE0680">
        <w:rPr>
          <w:i/>
          <w:iCs/>
          <w:color w:val="auto"/>
          <w:sz w:val="24"/>
          <w:szCs w:val="24"/>
        </w:rPr>
        <w:t>s</w:t>
      </w:r>
      <w:r w:rsidR="00406E38" w:rsidRPr="003E75B4">
        <w:rPr>
          <w:i/>
          <w:iCs/>
          <w:color w:val="auto"/>
          <w:sz w:val="24"/>
          <w:szCs w:val="24"/>
        </w:rPr>
        <w:t xml:space="preserve"> de Real</w:t>
      </w:r>
      <w:r w:rsidRPr="003E75B4">
        <w:rPr>
          <w:i/>
          <w:iCs/>
          <w:color w:val="auto"/>
          <w:sz w:val="24"/>
          <w:szCs w:val="24"/>
        </w:rPr>
        <w:t>.</w:t>
      </w:r>
    </w:p>
    <w:p w14:paraId="61B5EA04" w14:textId="77777777"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lastRenderedPageBreak/>
        <w:t>O licitante poderá, uma única vez, excluir seu último lance ofertado, no intervalo de quinze segundos após o registro no sistema, na hipótese de lance inconsistente ou inexequível.</w:t>
      </w:r>
    </w:p>
    <w:p w14:paraId="0BC89738" w14:textId="77777777" w:rsidR="003C7A23" w:rsidRPr="003E75B4" w:rsidRDefault="003C7A23" w:rsidP="0023261B">
      <w:pPr>
        <w:pStyle w:val="Nivel2"/>
        <w:numPr>
          <w:ilvl w:val="1"/>
          <w:numId w:val="27"/>
        </w:numPr>
        <w:ind w:left="0" w:firstLine="0"/>
        <w:rPr>
          <w:color w:val="auto"/>
          <w:sz w:val="24"/>
          <w:szCs w:val="24"/>
        </w:rPr>
      </w:pPr>
      <w:r w:rsidRPr="003E75B4">
        <w:rPr>
          <w:color w:val="auto"/>
          <w:sz w:val="24"/>
          <w:szCs w:val="24"/>
        </w:rPr>
        <w:t>O procedimento seguirá de acordo com o modo de disputa adotado.</w:t>
      </w:r>
    </w:p>
    <w:p w14:paraId="295E04E1" w14:textId="53DC8EE1" w:rsidR="003C7A23" w:rsidRPr="003E75B4" w:rsidRDefault="00406E38" w:rsidP="0023261B">
      <w:pPr>
        <w:pStyle w:val="Nivel2"/>
        <w:numPr>
          <w:ilvl w:val="1"/>
          <w:numId w:val="27"/>
        </w:numPr>
        <w:ind w:left="0" w:firstLine="0"/>
        <w:rPr>
          <w:color w:val="auto"/>
          <w:sz w:val="24"/>
          <w:szCs w:val="24"/>
        </w:rPr>
      </w:pPr>
      <w:bookmarkStart w:id="27" w:name="_Hlk113697759"/>
      <w:r w:rsidRPr="003E75B4">
        <w:rPr>
          <w:color w:val="auto"/>
          <w:sz w:val="24"/>
          <w:szCs w:val="24"/>
        </w:rPr>
        <w:t xml:space="preserve">O procedimento </w:t>
      </w:r>
      <w:r w:rsidR="003C7A23" w:rsidRPr="003E75B4">
        <w:rPr>
          <w:color w:val="auto"/>
          <w:sz w:val="24"/>
          <w:szCs w:val="24"/>
        </w:rPr>
        <w:t xml:space="preserve">adotado para o envio de lances no pregão eletrônico </w:t>
      </w:r>
      <w:r w:rsidRPr="003E75B4">
        <w:rPr>
          <w:color w:val="auto"/>
          <w:sz w:val="24"/>
          <w:szCs w:val="24"/>
        </w:rPr>
        <w:t xml:space="preserve">será </w:t>
      </w:r>
      <w:r w:rsidR="003C7A23" w:rsidRPr="003E75B4">
        <w:rPr>
          <w:color w:val="auto"/>
          <w:sz w:val="24"/>
          <w:szCs w:val="24"/>
        </w:rPr>
        <w:t>o modo de disputa “aberto”, os licitantes apresentarão lances públicos e sucessivos, com prorrogações.</w:t>
      </w:r>
    </w:p>
    <w:p w14:paraId="16EDF4CC" w14:textId="77777777" w:rsidR="003C7A23" w:rsidRPr="003E75B4" w:rsidRDefault="003C7A23" w:rsidP="0023261B">
      <w:pPr>
        <w:pStyle w:val="Nivel3"/>
        <w:numPr>
          <w:ilvl w:val="2"/>
          <w:numId w:val="27"/>
        </w:numPr>
        <w:ind w:left="851" w:firstLine="0"/>
        <w:rPr>
          <w:color w:val="auto"/>
          <w:sz w:val="24"/>
          <w:szCs w:val="24"/>
        </w:rPr>
      </w:pPr>
      <w:bookmarkStart w:id="28" w:name="_Hlk113697816"/>
      <w:bookmarkEnd w:id="27"/>
      <w:r w:rsidRPr="003E75B4">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3E75B4" w:rsidRDefault="003C7A23" w:rsidP="0023261B">
      <w:pPr>
        <w:pStyle w:val="Nivel3"/>
        <w:numPr>
          <w:ilvl w:val="2"/>
          <w:numId w:val="27"/>
        </w:numPr>
        <w:ind w:left="851" w:firstLine="0"/>
        <w:rPr>
          <w:color w:val="auto"/>
          <w:sz w:val="24"/>
          <w:szCs w:val="24"/>
        </w:rPr>
      </w:pPr>
      <w:r w:rsidRPr="003E75B4">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3E75B4" w:rsidRDefault="003C7A23" w:rsidP="0023261B">
      <w:pPr>
        <w:pStyle w:val="Nivel3"/>
        <w:numPr>
          <w:ilvl w:val="2"/>
          <w:numId w:val="27"/>
        </w:numPr>
        <w:ind w:left="851" w:firstLine="0"/>
        <w:rPr>
          <w:color w:val="auto"/>
          <w:sz w:val="24"/>
          <w:szCs w:val="24"/>
        </w:rPr>
      </w:pPr>
      <w:r w:rsidRPr="003E75B4">
        <w:rPr>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3E75B4" w:rsidRDefault="003C7A23" w:rsidP="0023261B">
      <w:pPr>
        <w:pStyle w:val="Nivel3"/>
        <w:numPr>
          <w:ilvl w:val="2"/>
          <w:numId w:val="27"/>
        </w:numPr>
        <w:ind w:left="851" w:firstLine="0"/>
        <w:rPr>
          <w:color w:val="auto"/>
          <w:sz w:val="24"/>
          <w:szCs w:val="24"/>
        </w:rPr>
      </w:pPr>
      <w:r w:rsidRPr="003E75B4">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3E75B4" w:rsidRDefault="003C7A23" w:rsidP="0023261B">
      <w:pPr>
        <w:pStyle w:val="Nivel3"/>
        <w:numPr>
          <w:ilvl w:val="2"/>
          <w:numId w:val="27"/>
        </w:numPr>
        <w:ind w:left="851" w:firstLine="0"/>
        <w:rPr>
          <w:color w:val="auto"/>
          <w:sz w:val="24"/>
          <w:szCs w:val="24"/>
        </w:rPr>
      </w:pPr>
      <w:r w:rsidRPr="003E75B4">
        <w:rPr>
          <w:color w:val="auto"/>
          <w:sz w:val="24"/>
          <w:szCs w:val="24"/>
        </w:rPr>
        <w:t>Após o reinício previsto no item supra, os licitantes serão convocados para apresentar lances intermediários.</w:t>
      </w:r>
      <w:bookmarkStart w:id="29" w:name="_Hlk113631522"/>
      <w:bookmarkEnd w:id="28"/>
    </w:p>
    <w:bookmarkEnd w:id="29"/>
    <w:p w14:paraId="2E59784C" w14:textId="77777777" w:rsidR="00610791" w:rsidRPr="003E75B4" w:rsidRDefault="00610791" w:rsidP="0023261B">
      <w:pPr>
        <w:pStyle w:val="PargrafodaLista"/>
        <w:numPr>
          <w:ilvl w:val="0"/>
          <w:numId w:val="28"/>
        </w:numPr>
        <w:spacing w:before="120" w:after="120" w:line="276" w:lineRule="auto"/>
        <w:contextualSpacing w:val="0"/>
        <w:jc w:val="both"/>
        <w:rPr>
          <w:rFonts w:ascii="Arial" w:hAnsi="Arial" w:cs="Arial"/>
          <w:vanish/>
        </w:rPr>
      </w:pPr>
    </w:p>
    <w:p w14:paraId="029593B3" w14:textId="77777777" w:rsidR="00610791" w:rsidRPr="003E75B4" w:rsidRDefault="00610791" w:rsidP="0023261B">
      <w:pPr>
        <w:pStyle w:val="PargrafodaLista"/>
        <w:numPr>
          <w:ilvl w:val="0"/>
          <w:numId w:val="28"/>
        </w:numPr>
        <w:spacing w:before="120" w:after="120" w:line="276" w:lineRule="auto"/>
        <w:contextualSpacing w:val="0"/>
        <w:jc w:val="both"/>
        <w:rPr>
          <w:rFonts w:ascii="Arial" w:hAnsi="Arial" w:cs="Arial"/>
          <w:vanish/>
        </w:rPr>
      </w:pPr>
    </w:p>
    <w:p w14:paraId="77EA0473" w14:textId="77777777" w:rsidR="00610791" w:rsidRPr="003E75B4" w:rsidRDefault="00610791" w:rsidP="0023261B">
      <w:pPr>
        <w:pStyle w:val="PargrafodaLista"/>
        <w:numPr>
          <w:ilvl w:val="0"/>
          <w:numId w:val="28"/>
        </w:numPr>
        <w:spacing w:before="120" w:after="120" w:line="276" w:lineRule="auto"/>
        <w:contextualSpacing w:val="0"/>
        <w:jc w:val="both"/>
        <w:rPr>
          <w:rFonts w:ascii="Arial" w:hAnsi="Arial" w:cs="Arial"/>
          <w:vanish/>
        </w:rPr>
      </w:pPr>
    </w:p>
    <w:p w14:paraId="57BB37B6" w14:textId="77777777" w:rsidR="00610791" w:rsidRPr="003E75B4" w:rsidRDefault="00610791" w:rsidP="0023261B">
      <w:pPr>
        <w:pStyle w:val="PargrafodaLista"/>
        <w:numPr>
          <w:ilvl w:val="0"/>
          <w:numId w:val="28"/>
        </w:numPr>
        <w:spacing w:before="120" w:after="120" w:line="276" w:lineRule="auto"/>
        <w:contextualSpacing w:val="0"/>
        <w:jc w:val="both"/>
        <w:rPr>
          <w:rFonts w:ascii="Arial" w:hAnsi="Arial" w:cs="Arial"/>
          <w:vanish/>
        </w:rPr>
      </w:pPr>
    </w:p>
    <w:p w14:paraId="10C9D13D" w14:textId="77777777" w:rsidR="00610791" w:rsidRPr="003E75B4" w:rsidRDefault="00610791" w:rsidP="0023261B">
      <w:pPr>
        <w:pStyle w:val="PargrafodaLista"/>
        <w:numPr>
          <w:ilvl w:val="0"/>
          <w:numId w:val="28"/>
        </w:numPr>
        <w:spacing w:before="120" w:after="120" w:line="276" w:lineRule="auto"/>
        <w:contextualSpacing w:val="0"/>
        <w:jc w:val="both"/>
        <w:rPr>
          <w:rFonts w:ascii="Arial" w:hAnsi="Arial" w:cs="Arial"/>
          <w:vanish/>
        </w:rPr>
      </w:pPr>
    </w:p>
    <w:p w14:paraId="4D980930" w14:textId="77777777" w:rsidR="00610791" w:rsidRPr="003E75B4" w:rsidRDefault="00610791" w:rsidP="0023261B">
      <w:pPr>
        <w:pStyle w:val="PargrafodaLista"/>
        <w:numPr>
          <w:ilvl w:val="0"/>
          <w:numId w:val="28"/>
        </w:numPr>
        <w:spacing w:before="120" w:after="120" w:line="276" w:lineRule="auto"/>
        <w:contextualSpacing w:val="0"/>
        <w:jc w:val="both"/>
        <w:rPr>
          <w:rFonts w:ascii="Arial" w:hAnsi="Arial" w:cs="Arial"/>
          <w:vanish/>
        </w:rPr>
      </w:pPr>
    </w:p>
    <w:p w14:paraId="4CA0E9FE"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57354DE4"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3AA24503"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36A107EC"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22C39A94"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3FAFB4B6"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71F7E285"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712B52FF"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1A64B4C6"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223F9691"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55146900" w14:textId="77777777" w:rsidR="00610791" w:rsidRPr="003E75B4" w:rsidRDefault="00610791" w:rsidP="0023261B">
      <w:pPr>
        <w:pStyle w:val="PargrafodaLista"/>
        <w:numPr>
          <w:ilvl w:val="1"/>
          <w:numId w:val="28"/>
        </w:numPr>
        <w:spacing w:before="120" w:after="120" w:line="276" w:lineRule="auto"/>
        <w:contextualSpacing w:val="0"/>
        <w:jc w:val="both"/>
        <w:rPr>
          <w:rFonts w:ascii="Arial" w:hAnsi="Arial" w:cs="Arial"/>
          <w:vanish/>
        </w:rPr>
      </w:pPr>
    </w:p>
    <w:p w14:paraId="444857CE" w14:textId="7C7FFCDB" w:rsidR="006B79CA" w:rsidRPr="003E75B4" w:rsidRDefault="003C7A23" w:rsidP="0023261B">
      <w:pPr>
        <w:pStyle w:val="Nivel2"/>
        <w:numPr>
          <w:ilvl w:val="1"/>
          <w:numId w:val="28"/>
        </w:numPr>
        <w:ind w:left="432"/>
        <w:rPr>
          <w:color w:val="auto"/>
          <w:sz w:val="24"/>
          <w:szCs w:val="24"/>
        </w:rPr>
      </w:pPr>
      <w:r w:rsidRPr="003E75B4">
        <w:rPr>
          <w:color w:val="auto"/>
          <w:sz w:val="24"/>
          <w:szCs w:val="24"/>
        </w:rPr>
        <w:t>Após o término dos prazos estabelecidos nos subitens anteriores, o sistema ordenará e divulgará os lances segundo a ordem crescente de valores.</w:t>
      </w:r>
    </w:p>
    <w:p w14:paraId="41B6815E" w14:textId="77777777" w:rsidR="006B79CA" w:rsidRPr="003E75B4" w:rsidRDefault="003C7A23" w:rsidP="0023261B">
      <w:pPr>
        <w:pStyle w:val="Nivel2"/>
        <w:numPr>
          <w:ilvl w:val="1"/>
          <w:numId w:val="28"/>
        </w:numPr>
        <w:ind w:left="0" w:firstLine="0"/>
        <w:rPr>
          <w:color w:val="auto"/>
          <w:sz w:val="24"/>
          <w:szCs w:val="24"/>
        </w:rPr>
      </w:pPr>
      <w:r w:rsidRPr="003E75B4">
        <w:rPr>
          <w:color w:val="auto"/>
          <w:sz w:val="24"/>
          <w:szCs w:val="24"/>
        </w:rPr>
        <w:t xml:space="preserve">Não serão aceitos dois ou mais lances de mesmo valor, prevalecendo aquele que for recebido e registrado em primeiro lugar. </w:t>
      </w:r>
    </w:p>
    <w:p w14:paraId="62CAFAB7" w14:textId="77777777" w:rsidR="006B79CA" w:rsidRPr="003E75B4" w:rsidRDefault="003C7A23" w:rsidP="0023261B">
      <w:pPr>
        <w:pStyle w:val="Nivel2"/>
        <w:numPr>
          <w:ilvl w:val="1"/>
          <w:numId w:val="28"/>
        </w:numPr>
        <w:ind w:left="0" w:firstLine="0"/>
        <w:rPr>
          <w:color w:val="auto"/>
          <w:sz w:val="24"/>
          <w:szCs w:val="24"/>
        </w:rPr>
      </w:pPr>
      <w:r w:rsidRPr="003E75B4">
        <w:rPr>
          <w:color w:val="auto"/>
          <w:sz w:val="24"/>
          <w:szCs w:val="24"/>
        </w:rPr>
        <w:t xml:space="preserve">Durante o transcurso da sessão pública, os licitantes serão informados, em tempo real, do valor do menor lance registrado, vedada a identificação do licitante. </w:t>
      </w:r>
    </w:p>
    <w:p w14:paraId="717465D5" w14:textId="77777777" w:rsidR="006B79CA" w:rsidRPr="003E75B4" w:rsidRDefault="003C7A23" w:rsidP="0023261B">
      <w:pPr>
        <w:pStyle w:val="Nivel2"/>
        <w:numPr>
          <w:ilvl w:val="1"/>
          <w:numId w:val="28"/>
        </w:numPr>
        <w:ind w:left="0" w:firstLine="0"/>
        <w:rPr>
          <w:color w:val="auto"/>
          <w:sz w:val="24"/>
          <w:szCs w:val="24"/>
        </w:rPr>
      </w:pPr>
      <w:r w:rsidRPr="003E75B4">
        <w:rPr>
          <w:color w:val="auto"/>
          <w:sz w:val="24"/>
          <w:szCs w:val="24"/>
        </w:rPr>
        <w:t xml:space="preserve">No caso de desconexão com o Pregoeiro, no decorrer da etapa competitiva do Pregão, o sistema eletrônico poderá permanecer acessível aos licitantes para a recepção dos lances. </w:t>
      </w:r>
    </w:p>
    <w:p w14:paraId="2AC746E1" w14:textId="77777777" w:rsidR="006B79CA" w:rsidRPr="003E75B4" w:rsidRDefault="003C7A23" w:rsidP="0023261B">
      <w:pPr>
        <w:pStyle w:val="Nivel2"/>
        <w:numPr>
          <w:ilvl w:val="1"/>
          <w:numId w:val="28"/>
        </w:numPr>
        <w:ind w:left="0" w:firstLine="0"/>
        <w:rPr>
          <w:color w:val="auto"/>
          <w:sz w:val="24"/>
          <w:szCs w:val="24"/>
        </w:rPr>
      </w:pPr>
      <w:r w:rsidRPr="003E75B4">
        <w:rPr>
          <w:color w:val="auto"/>
          <w:sz w:val="24"/>
          <w:szCs w:val="24"/>
        </w:rPr>
        <w:t xml:space="preserve">Quando a desconexão do sistema eletrônico para o pregoeiro persistir por tempo superior a dez minutos, a sessão pública será suspensa e reiniciada somente após </w:t>
      </w:r>
      <w:r w:rsidRPr="003E75B4">
        <w:rPr>
          <w:color w:val="auto"/>
          <w:sz w:val="24"/>
          <w:szCs w:val="24"/>
        </w:rPr>
        <w:lastRenderedPageBreak/>
        <w:t>decorridas vinte e quatro horas da comunicação do fato pelo Pregoeiro aos participantes, no sítio eletrônico utilizado para divulgação.</w:t>
      </w:r>
    </w:p>
    <w:p w14:paraId="292B2F62" w14:textId="77777777" w:rsidR="006B79CA" w:rsidRPr="003E75B4" w:rsidRDefault="003C7A23" w:rsidP="0023261B">
      <w:pPr>
        <w:pStyle w:val="Nivel2"/>
        <w:numPr>
          <w:ilvl w:val="1"/>
          <w:numId w:val="28"/>
        </w:numPr>
        <w:ind w:left="0" w:firstLine="0"/>
        <w:rPr>
          <w:color w:val="auto"/>
          <w:sz w:val="24"/>
          <w:szCs w:val="24"/>
        </w:rPr>
      </w:pPr>
      <w:r w:rsidRPr="003E75B4">
        <w:rPr>
          <w:color w:val="auto"/>
          <w:sz w:val="24"/>
          <w:szCs w:val="24"/>
        </w:rPr>
        <w:t>Caso o licitante não apresente lances, concorrerá com o valor de sua proposta.</w:t>
      </w:r>
    </w:p>
    <w:p w14:paraId="58B8C1AE" w14:textId="78C5880F" w:rsidR="003C7A23" w:rsidRPr="003E75B4" w:rsidRDefault="003C7A23" w:rsidP="0023261B">
      <w:pPr>
        <w:pStyle w:val="Nivel2"/>
        <w:numPr>
          <w:ilvl w:val="1"/>
          <w:numId w:val="28"/>
        </w:numPr>
        <w:ind w:left="0" w:firstLine="0"/>
        <w:rPr>
          <w:color w:val="auto"/>
          <w:sz w:val="24"/>
          <w:szCs w:val="24"/>
        </w:rPr>
      </w:pPr>
      <w:r w:rsidRPr="003E75B4">
        <w:rPr>
          <w:color w:val="auto"/>
          <w:sz w:val="24"/>
          <w:szCs w:val="24"/>
        </w:rPr>
        <w:t>Em relação a itens não exclusivos para participação de microempresas e empresas de pequeno porte, uma vez encerrada a etapa de lances</w:t>
      </w:r>
      <w:r w:rsidRPr="003E75B4">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3E75B4">
        <w:rPr>
          <w:color w:val="auto"/>
          <w:sz w:val="24"/>
          <w:szCs w:val="24"/>
        </w:rPr>
        <w:t>participantes</w:t>
      </w:r>
      <w:r w:rsidRPr="003E75B4">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5" w:anchor="art44">
        <w:proofErr w:type="spellStart"/>
        <w:r w:rsidRPr="003E75B4">
          <w:rPr>
            <w:rStyle w:val="Hyperlink"/>
            <w:rFonts w:eastAsia="Zurich BT"/>
            <w:color w:val="auto"/>
            <w:sz w:val="24"/>
            <w:szCs w:val="24"/>
          </w:rPr>
          <w:t>arts</w:t>
        </w:r>
        <w:proofErr w:type="spellEnd"/>
        <w:r w:rsidRPr="003E75B4">
          <w:rPr>
            <w:rStyle w:val="Hyperlink"/>
            <w:rFonts w:eastAsia="Zurich BT"/>
            <w:color w:val="auto"/>
            <w:sz w:val="24"/>
            <w:szCs w:val="24"/>
          </w:rPr>
          <w:t>. 44 e 45 da Lei Complementar nº 123, de 2006</w:t>
        </w:r>
      </w:hyperlink>
      <w:r w:rsidRPr="003E75B4">
        <w:rPr>
          <w:rFonts w:eastAsia="Zurich BT"/>
          <w:color w:val="auto"/>
          <w:sz w:val="24"/>
          <w:szCs w:val="24"/>
        </w:rPr>
        <w:t xml:space="preserve">, regulamentada pelo </w:t>
      </w:r>
      <w:hyperlink r:id="rId26">
        <w:r w:rsidRPr="003E75B4">
          <w:rPr>
            <w:rStyle w:val="Hyperlink"/>
            <w:rFonts w:eastAsia="Zurich BT"/>
            <w:color w:val="auto"/>
            <w:sz w:val="24"/>
            <w:szCs w:val="24"/>
          </w:rPr>
          <w:t>Decreto nº 8.538, de 2015</w:t>
        </w:r>
      </w:hyperlink>
      <w:r w:rsidRPr="003E75B4">
        <w:rPr>
          <w:rFonts w:eastAsia="Zurich BT"/>
          <w:color w:val="auto"/>
          <w:sz w:val="24"/>
          <w:szCs w:val="24"/>
        </w:rPr>
        <w:t>.</w:t>
      </w:r>
    </w:p>
    <w:p w14:paraId="0BE96F13" w14:textId="77777777" w:rsidR="000C0CCC" w:rsidRPr="003E75B4" w:rsidRDefault="000C0CCC" w:rsidP="0023261B">
      <w:pPr>
        <w:pStyle w:val="PargrafodaLista"/>
        <w:numPr>
          <w:ilvl w:val="0"/>
          <w:numId w:val="29"/>
        </w:numPr>
        <w:spacing w:before="120" w:after="120" w:line="276" w:lineRule="auto"/>
        <w:contextualSpacing w:val="0"/>
        <w:jc w:val="both"/>
        <w:rPr>
          <w:rFonts w:ascii="Arial" w:hAnsi="Arial" w:cs="Arial"/>
          <w:vanish/>
        </w:rPr>
      </w:pPr>
    </w:p>
    <w:p w14:paraId="407F6104" w14:textId="77777777" w:rsidR="000C0CCC" w:rsidRPr="003E75B4" w:rsidRDefault="000C0CCC" w:rsidP="0023261B">
      <w:pPr>
        <w:pStyle w:val="PargrafodaLista"/>
        <w:numPr>
          <w:ilvl w:val="0"/>
          <w:numId w:val="29"/>
        </w:numPr>
        <w:spacing w:before="120" w:after="120" w:line="276" w:lineRule="auto"/>
        <w:contextualSpacing w:val="0"/>
        <w:jc w:val="both"/>
        <w:rPr>
          <w:rFonts w:ascii="Arial" w:hAnsi="Arial" w:cs="Arial"/>
          <w:vanish/>
        </w:rPr>
      </w:pPr>
    </w:p>
    <w:p w14:paraId="792EDBA0" w14:textId="77777777" w:rsidR="000C0CCC" w:rsidRPr="003E75B4" w:rsidRDefault="000C0CCC" w:rsidP="0023261B">
      <w:pPr>
        <w:pStyle w:val="PargrafodaLista"/>
        <w:numPr>
          <w:ilvl w:val="0"/>
          <w:numId w:val="29"/>
        </w:numPr>
        <w:spacing w:before="120" w:after="120" w:line="276" w:lineRule="auto"/>
        <w:contextualSpacing w:val="0"/>
        <w:jc w:val="both"/>
        <w:rPr>
          <w:rFonts w:ascii="Arial" w:hAnsi="Arial" w:cs="Arial"/>
          <w:vanish/>
        </w:rPr>
      </w:pPr>
    </w:p>
    <w:p w14:paraId="162BB821" w14:textId="77777777" w:rsidR="000C0CCC" w:rsidRPr="003E75B4" w:rsidRDefault="000C0CCC" w:rsidP="0023261B">
      <w:pPr>
        <w:pStyle w:val="PargrafodaLista"/>
        <w:numPr>
          <w:ilvl w:val="0"/>
          <w:numId w:val="29"/>
        </w:numPr>
        <w:spacing w:before="120" w:after="120" w:line="276" w:lineRule="auto"/>
        <w:contextualSpacing w:val="0"/>
        <w:jc w:val="both"/>
        <w:rPr>
          <w:rFonts w:ascii="Arial" w:hAnsi="Arial" w:cs="Arial"/>
          <w:vanish/>
        </w:rPr>
      </w:pPr>
    </w:p>
    <w:p w14:paraId="074DA31A" w14:textId="77777777" w:rsidR="000C0CCC" w:rsidRPr="003E75B4" w:rsidRDefault="000C0CCC" w:rsidP="0023261B">
      <w:pPr>
        <w:pStyle w:val="PargrafodaLista"/>
        <w:numPr>
          <w:ilvl w:val="0"/>
          <w:numId w:val="29"/>
        </w:numPr>
        <w:spacing w:before="120" w:after="120" w:line="276" w:lineRule="auto"/>
        <w:contextualSpacing w:val="0"/>
        <w:jc w:val="both"/>
        <w:rPr>
          <w:rFonts w:ascii="Arial" w:hAnsi="Arial" w:cs="Arial"/>
          <w:vanish/>
        </w:rPr>
      </w:pPr>
    </w:p>
    <w:p w14:paraId="131BAB00" w14:textId="77777777" w:rsidR="000C0CCC" w:rsidRPr="003E75B4" w:rsidRDefault="000C0CCC" w:rsidP="0023261B">
      <w:pPr>
        <w:pStyle w:val="PargrafodaLista"/>
        <w:numPr>
          <w:ilvl w:val="0"/>
          <w:numId w:val="29"/>
        </w:numPr>
        <w:spacing w:before="120" w:after="120" w:line="276" w:lineRule="auto"/>
        <w:contextualSpacing w:val="0"/>
        <w:jc w:val="both"/>
        <w:rPr>
          <w:rFonts w:ascii="Arial" w:hAnsi="Arial" w:cs="Arial"/>
          <w:vanish/>
        </w:rPr>
      </w:pPr>
    </w:p>
    <w:p w14:paraId="57685FE9"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22C1108F"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49EE52D9"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62218CF5"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1FD662E3"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52250C80"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05E49801"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21C18DCD"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058AC8B6"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6F15D7B3"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1FD4C0CF"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47B5EFEC"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170AB953"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37310D65"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58EFE9AD"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039C9545"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78198EBC"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31277E63" w14:textId="77777777" w:rsidR="000C0CCC" w:rsidRPr="003E75B4" w:rsidRDefault="000C0CCC" w:rsidP="0023261B">
      <w:pPr>
        <w:pStyle w:val="PargrafodaLista"/>
        <w:numPr>
          <w:ilvl w:val="1"/>
          <w:numId w:val="29"/>
        </w:numPr>
        <w:spacing w:before="120" w:after="120" w:line="276" w:lineRule="auto"/>
        <w:contextualSpacing w:val="0"/>
        <w:jc w:val="both"/>
        <w:rPr>
          <w:rFonts w:ascii="Arial" w:hAnsi="Arial" w:cs="Arial"/>
          <w:vanish/>
        </w:rPr>
      </w:pPr>
    </w:p>
    <w:p w14:paraId="42EB2759" w14:textId="0785C01B" w:rsidR="003C7A23" w:rsidRPr="003E75B4" w:rsidRDefault="003C7A23" w:rsidP="0023261B">
      <w:pPr>
        <w:pStyle w:val="Nivel3"/>
        <w:numPr>
          <w:ilvl w:val="2"/>
          <w:numId w:val="29"/>
        </w:numPr>
        <w:ind w:left="709" w:firstLine="0"/>
        <w:rPr>
          <w:color w:val="auto"/>
          <w:sz w:val="24"/>
          <w:szCs w:val="24"/>
        </w:rPr>
      </w:pPr>
      <w:r w:rsidRPr="003E75B4">
        <w:rPr>
          <w:color w:val="auto"/>
          <w:sz w:val="24"/>
          <w:szCs w:val="24"/>
        </w:rPr>
        <w:t xml:space="preserve">Nessas condições, as propostas de </w:t>
      </w:r>
      <w:r w:rsidRPr="003E75B4">
        <w:rPr>
          <w:rFonts w:eastAsia="Zurich BT"/>
          <w:color w:val="auto"/>
          <w:sz w:val="24"/>
          <w:szCs w:val="24"/>
        </w:rPr>
        <w:t xml:space="preserve">microempresas e empresas de pequeno porte </w:t>
      </w:r>
      <w:r w:rsidRPr="003E75B4">
        <w:rPr>
          <w:color w:val="auto"/>
          <w:sz w:val="24"/>
          <w:szCs w:val="24"/>
        </w:rPr>
        <w:t>que se encontrarem na faixa de até 5% (cinco por cento) acima da melhor proposta ou melhor lance serão consideradas empatadas com a primeira colocada.</w:t>
      </w:r>
    </w:p>
    <w:p w14:paraId="525153D4" w14:textId="77777777" w:rsidR="003C7A23" w:rsidRPr="003E75B4" w:rsidRDefault="003C7A23" w:rsidP="0023261B">
      <w:pPr>
        <w:pStyle w:val="Nivel3"/>
        <w:numPr>
          <w:ilvl w:val="2"/>
          <w:numId w:val="29"/>
        </w:numPr>
        <w:ind w:left="709" w:firstLine="11"/>
        <w:rPr>
          <w:color w:val="auto"/>
          <w:sz w:val="24"/>
          <w:szCs w:val="24"/>
        </w:rPr>
      </w:pPr>
      <w:r w:rsidRPr="003E75B4">
        <w:rPr>
          <w:color w:val="auto"/>
          <w:sz w:val="24"/>
          <w:szCs w:val="24"/>
        </w:rPr>
        <w:t xml:space="preserve">A </w:t>
      </w:r>
      <w:proofErr w:type="gramStart"/>
      <w:r w:rsidRPr="003E75B4">
        <w:rPr>
          <w:color w:val="auto"/>
          <w:sz w:val="24"/>
          <w:szCs w:val="24"/>
        </w:rPr>
        <w:t>melhor</w:t>
      </w:r>
      <w:proofErr w:type="gramEnd"/>
      <w:r w:rsidRPr="003E75B4">
        <w:rPr>
          <w:color w:val="auto"/>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3E75B4" w:rsidRDefault="003C7A23" w:rsidP="0023261B">
      <w:pPr>
        <w:pStyle w:val="Nivel3"/>
        <w:numPr>
          <w:ilvl w:val="2"/>
          <w:numId w:val="29"/>
        </w:numPr>
        <w:ind w:left="709" w:firstLine="11"/>
        <w:rPr>
          <w:color w:val="auto"/>
          <w:sz w:val="24"/>
          <w:szCs w:val="24"/>
        </w:rPr>
      </w:pPr>
      <w:r w:rsidRPr="003E75B4">
        <w:rPr>
          <w:color w:val="auto"/>
          <w:sz w:val="24"/>
          <w:szCs w:val="24"/>
        </w:rPr>
        <w:t xml:space="preserve">Caso a </w:t>
      </w:r>
      <w:r w:rsidRPr="003E75B4">
        <w:rPr>
          <w:rFonts w:eastAsia="Zurich BT"/>
          <w:color w:val="auto"/>
          <w:sz w:val="24"/>
          <w:szCs w:val="24"/>
        </w:rPr>
        <w:t>microempresa ou a empresa de pequeno porte</w:t>
      </w:r>
      <w:r w:rsidRPr="003E75B4">
        <w:rPr>
          <w:color w:val="auto"/>
          <w:sz w:val="24"/>
          <w:szCs w:val="24"/>
        </w:rPr>
        <w:t xml:space="preserve"> melhor classificada desista ou não se manifeste no prazo estabelecido, serão convocadas as demais licitantes </w:t>
      </w:r>
      <w:r w:rsidRPr="003E75B4">
        <w:rPr>
          <w:rFonts w:eastAsia="Zurich BT"/>
          <w:color w:val="auto"/>
          <w:sz w:val="24"/>
          <w:szCs w:val="24"/>
        </w:rPr>
        <w:t>microempresa e empresa de pequeno porte</w:t>
      </w:r>
      <w:r w:rsidRPr="003E75B4">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3E75B4" w:rsidRDefault="003C7A23" w:rsidP="0023261B">
      <w:pPr>
        <w:pStyle w:val="Nivel3"/>
        <w:numPr>
          <w:ilvl w:val="2"/>
          <w:numId w:val="29"/>
        </w:numPr>
        <w:ind w:left="709" w:firstLine="11"/>
        <w:rPr>
          <w:color w:val="auto"/>
          <w:sz w:val="24"/>
          <w:szCs w:val="24"/>
        </w:rPr>
      </w:pPr>
      <w:r w:rsidRPr="003E75B4">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BB3E07F" w14:textId="77777777" w:rsidR="006B79CA" w:rsidRPr="003E75B4" w:rsidRDefault="003C7A23" w:rsidP="0023261B">
      <w:pPr>
        <w:pStyle w:val="Nivel2"/>
        <w:numPr>
          <w:ilvl w:val="1"/>
          <w:numId w:val="29"/>
        </w:numPr>
        <w:ind w:left="0" w:firstLine="0"/>
        <w:rPr>
          <w:rFonts w:eastAsia="Times New Roman"/>
          <w:color w:val="auto"/>
          <w:sz w:val="24"/>
          <w:szCs w:val="24"/>
        </w:rPr>
      </w:pPr>
      <w:r w:rsidRPr="003E75B4">
        <w:rPr>
          <w:color w:val="auto"/>
          <w:sz w:val="24"/>
          <w:szCs w:val="24"/>
        </w:rPr>
        <w:t xml:space="preserve">Só poderá haver empate entre propostas iguais (não seguidas de lances), ou entre lances finais da fase fechada do modo de disputa aberto e fechado. </w:t>
      </w:r>
    </w:p>
    <w:p w14:paraId="225BFF76" w14:textId="2EB82A73" w:rsidR="003C7A23" w:rsidRPr="003E75B4" w:rsidRDefault="003C7A23" w:rsidP="0023261B">
      <w:pPr>
        <w:pStyle w:val="Nivel2"/>
        <w:numPr>
          <w:ilvl w:val="2"/>
          <w:numId w:val="29"/>
        </w:numPr>
        <w:ind w:left="709" w:firstLine="11"/>
        <w:rPr>
          <w:rFonts w:eastAsia="Times New Roman"/>
          <w:color w:val="auto"/>
          <w:sz w:val="24"/>
          <w:szCs w:val="24"/>
        </w:rPr>
      </w:pPr>
      <w:r w:rsidRPr="003E75B4">
        <w:rPr>
          <w:color w:val="auto"/>
          <w:sz w:val="24"/>
          <w:szCs w:val="24"/>
        </w:rPr>
        <w:t xml:space="preserve">Havendo eventual empate entre propostas ou lances, o critério de desempate será aquele previsto no </w:t>
      </w:r>
      <w:hyperlink r:id="rId27" w:anchor="art60" w:history="1">
        <w:r w:rsidRPr="003E75B4">
          <w:rPr>
            <w:rStyle w:val="Hyperlink"/>
            <w:rFonts w:eastAsia="Arial"/>
            <w:color w:val="auto"/>
            <w:sz w:val="24"/>
            <w:szCs w:val="24"/>
          </w:rPr>
          <w:t>art</w:t>
        </w:r>
        <w:r w:rsidRPr="003E75B4">
          <w:rPr>
            <w:rStyle w:val="Hyperlink"/>
            <w:color w:val="auto"/>
            <w:sz w:val="24"/>
            <w:szCs w:val="24"/>
          </w:rPr>
          <w:t>. 60 da Lei nº 14.133, de 2021</w:t>
        </w:r>
      </w:hyperlink>
      <w:r w:rsidRPr="003E75B4">
        <w:rPr>
          <w:color w:val="auto"/>
          <w:sz w:val="24"/>
          <w:szCs w:val="24"/>
        </w:rPr>
        <w:t>, nesta ordem:</w:t>
      </w:r>
    </w:p>
    <w:p w14:paraId="7CECFBC5" w14:textId="77777777" w:rsidR="006B79CA" w:rsidRPr="003E75B4" w:rsidRDefault="006B79CA" w:rsidP="0023261B">
      <w:pPr>
        <w:pStyle w:val="PargrafodaLista"/>
        <w:numPr>
          <w:ilvl w:val="0"/>
          <w:numId w:val="30"/>
        </w:numPr>
        <w:spacing w:before="120" w:after="120" w:line="276" w:lineRule="auto"/>
        <w:contextualSpacing w:val="0"/>
        <w:jc w:val="both"/>
        <w:rPr>
          <w:rFonts w:ascii="Arial" w:hAnsi="Arial" w:cs="Arial"/>
          <w:vanish/>
        </w:rPr>
      </w:pPr>
    </w:p>
    <w:p w14:paraId="1AC60F37" w14:textId="77777777" w:rsidR="006B79CA" w:rsidRPr="003E75B4" w:rsidRDefault="006B79CA" w:rsidP="0023261B">
      <w:pPr>
        <w:pStyle w:val="PargrafodaLista"/>
        <w:numPr>
          <w:ilvl w:val="0"/>
          <w:numId w:val="30"/>
        </w:numPr>
        <w:spacing w:before="120" w:after="120" w:line="276" w:lineRule="auto"/>
        <w:contextualSpacing w:val="0"/>
        <w:jc w:val="both"/>
        <w:rPr>
          <w:rFonts w:ascii="Arial" w:hAnsi="Arial" w:cs="Arial"/>
          <w:vanish/>
        </w:rPr>
      </w:pPr>
    </w:p>
    <w:p w14:paraId="7D11CE4D" w14:textId="77777777" w:rsidR="006B79CA" w:rsidRPr="003E75B4" w:rsidRDefault="006B79CA" w:rsidP="0023261B">
      <w:pPr>
        <w:pStyle w:val="PargrafodaLista"/>
        <w:numPr>
          <w:ilvl w:val="0"/>
          <w:numId w:val="30"/>
        </w:numPr>
        <w:spacing w:before="120" w:after="120" w:line="276" w:lineRule="auto"/>
        <w:contextualSpacing w:val="0"/>
        <w:jc w:val="both"/>
        <w:rPr>
          <w:rFonts w:ascii="Arial" w:hAnsi="Arial" w:cs="Arial"/>
          <w:vanish/>
        </w:rPr>
      </w:pPr>
    </w:p>
    <w:p w14:paraId="221749AF" w14:textId="77777777" w:rsidR="006B79CA" w:rsidRPr="003E75B4" w:rsidRDefault="006B79CA" w:rsidP="0023261B">
      <w:pPr>
        <w:pStyle w:val="PargrafodaLista"/>
        <w:numPr>
          <w:ilvl w:val="0"/>
          <w:numId w:val="30"/>
        </w:numPr>
        <w:spacing w:before="120" w:after="120" w:line="276" w:lineRule="auto"/>
        <w:contextualSpacing w:val="0"/>
        <w:jc w:val="both"/>
        <w:rPr>
          <w:rFonts w:ascii="Arial" w:hAnsi="Arial" w:cs="Arial"/>
          <w:vanish/>
        </w:rPr>
      </w:pPr>
    </w:p>
    <w:p w14:paraId="2FB89E6A" w14:textId="77777777" w:rsidR="006B79CA" w:rsidRPr="003E75B4" w:rsidRDefault="006B79CA" w:rsidP="0023261B">
      <w:pPr>
        <w:pStyle w:val="PargrafodaLista"/>
        <w:numPr>
          <w:ilvl w:val="0"/>
          <w:numId w:val="30"/>
        </w:numPr>
        <w:spacing w:before="120" w:after="120" w:line="276" w:lineRule="auto"/>
        <w:contextualSpacing w:val="0"/>
        <w:jc w:val="both"/>
        <w:rPr>
          <w:rFonts w:ascii="Arial" w:hAnsi="Arial" w:cs="Arial"/>
          <w:vanish/>
        </w:rPr>
      </w:pPr>
    </w:p>
    <w:p w14:paraId="5FD5B8F3" w14:textId="77777777" w:rsidR="006B79CA" w:rsidRPr="003E75B4" w:rsidRDefault="006B79CA" w:rsidP="0023261B">
      <w:pPr>
        <w:pStyle w:val="PargrafodaLista"/>
        <w:numPr>
          <w:ilvl w:val="0"/>
          <w:numId w:val="30"/>
        </w:numPr>
        <w:spacing w:before="120" w:after="120" w:line="276" w:lineRule="auto"/>
        <w:contextualSpacing w:val="0"/>
        <w:jc w:val="both"/>
        <w:rPr>
          <w:rFonts w:ascii="Arial" w:hAnsi="Arial" w:cs="Arial"/>
          <w:vanish/>
        </w:rPr>
      </w:pPr>
    </w:p>
    <w:p w14:paraId="1E665D89"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3A2368DA"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1B9FBE54"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155ADB6A"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71C8916C"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5DC079E8"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08D5C2FB"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73621B4B"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3829BB5A"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4AE477F3"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0C266C46"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628B5075"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6215C0A5"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6264D88D"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63178764"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7C65714A"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62959109"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0E3BB8DB"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473F1D62"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357135FA"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057C9E2C" w14:textId="77777777" w:rsidR="006B79CA" w:rsidRPr="003E75B4" w:rsidRDefault="006B79CA" w:rsidP="0023261B">
      <w:pPr>
        <w:pStyle w:val="PargrafodaLista"/>
        <w:numPr>
          <w:ilvl w:val="1"/>
          <w:numId w:val="30"/>
        </w:numPr>
        <w:spacing w:before="120" w:after="120" w:line="276" w:lineRule="auto"/>
        <w:contextualSpacing w:val="0"/>
        <w:jc w:val="both"/>
        <w:rPr>
          <w:rFonts w:ascii="Arial" w:hAnsi="Arial" w:cs="Arial"/>
          <w:vanish/>
        </w:rPr>
      </w:pPr>
    </w:p>
    <w:p w14:paraId="7D9046C1" w14:textId="77777777" w:rsidR="006B79CA" w:rsidRPr="003E75B4" w:rsidRDefault="006B79CA" w:rsidP="0023261B">
      <w:pPr>
        <w:pStyle w:val="PargrafodaLista"/>
        <w:numPr>
          <w:ilvl w:val="2"/>
          <w:numId w:val="30"/>
        </w:numPr>
        <w:spacing w:before="120" w:after="120" w:line="276" w:lineRule="auto"/>
        <w:contextualSpacing w:val="0"/>
        <w:jc w:val="both"/>
        <w:rPr>
          <w:rFonts w:ascii="Arial" w:hAnsi="Arial" w:cs="Arial"/>
          <w:vanish/>
        </w:rPr>
      </w:pPr>
    </w:p>
    <w:p w14:paraId="3E640FFC" w14:textId="18CCA2DA" w:rsidR="003C7A23" w:rsidRPr="003E75B4" w:rsidRDefault="003C7A23" w:rsidP="0023261B">
      <w:pPr>
        <w:pStyle w:val="Nivel4"/>
        <w:numPr>
          <w:ilvl w:val="3"/>
          <w:numId w:val="30"/>
        </w:numPr>
        <w:ind w:left="1134" w:firstLine="0"/>
        <w:rPr>
          <w:sz w:val="24"/>
          <w:szCs w:val="24"/>
        </w:rPr>
      </w:pPr>
      <w:r w:rsidRPr="003E75B4">
        <w:rPr>
          <w:sz w:val="24"/>
          <w:szCs w:val="24"/>
        </w:rPr>
        <w:t>disputa final, hipótese em que os licitantes empatados poderão apresentar nova proposta em ato contínuo à classificação;</w:t>
      </w:r>
    </w:p>
    <w:p w14:paraId="1FC60047" w14:textId="77777777" w:rsidR="003C7A23" w:rsidRPr="003E75B4" w:rsidRDefault="003C7A23" w:rsidP="0023261B">
      <w:pPr>
        <w:pStyle w:val="Nivel4"/>
        <w:numPr>
          <w:ilvl w:val="3"/>
          <w:numId w:val="30"/>
        </w:numPr>
        <w:ind w:left="1134" w:firstLine="0"/>
        <w:rPr>
          <w:sz w:val="24"/>
          <w:szCs w:val="24"/>
        </w:rPr>
      </w:pPr>
      <w:r w:rsidRPr="003E75B4">
        <w:rPr>
          <w:sz w:val="24"/>
          <w:szCs w:val="24"/>
        </w:rPr>
        <w:lastRenderedPageBreak/>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3E75B4" w:rsidRDefault="003C7A23" w:rsidP="0023261B">
      <w:pPr>
        <w:pStyle w:val="Nivel4"/>
        <w:numPr>
          <w:ilvl w:val="3"/>
          <w:numId w:val="30"/>
        </w:numPr>
        <w:ind w:left="1134" w:firstLine="0"/>
        <w:rPr>
          <w:sz w:val="24"/>
          <w:szCs w:val="24"/>
        </w:rPr>
      </w:pPr>
      <w:r w:rsidRPr="003E75B4">
        <w:rPr>
          <w:sz w:val="24"/>
          <w:szCs w:val="24"/>
        </w:rPr>
        <w:t>desenvolvimento pelo licitante de ações de equidade entre homens e mulheres no ambiente de trabalho, conforme regulamento;</w:t>
      </w:r>
    </w:p>
    <w:p w14:paraId="0E2A931D" w14:textId="77777777" w:rsidR="003C7A23" w:rsidRPr="003E75B4" w:rsidRDefault="003C7A23" w:rsidP="0023261B">
      <w:pPr>
        <w:pStyle w:val="Nivel4"/>
        <w:numPr>
          <w:ilvl w:val="3"/>
          <w:numId w:val="30"/>
        </w:numPr>
        <w:ind w:left="1134" w:firstLine="0"/>
        <w:rPr>
          <w:sz w:val="24"/>
          <w:szCs w:val="24"/>
        </w:rPr>
      </w:pPr>
      <w:r w:rsidRPr="003E75B4">
        <w:rPr>
          <w:sz w:val="24"/>
          <w:szCs w:val="24"/>
        </w:rPr>
        <w:t>desenvolvimento pelo licitante de programa de integridade, conforme orientações dos órgãos de controle.</w:t>
      </w:r>
    </w:p>
    <w:p w14:paraId="16413045" w14:textId="77777777" w:rsidR="009430FD" w:rsidRPr="003E75B4" w:rsidRDefault="003C7A23" w:rsidP="0023261B">
      <w:pPr>
        <w:pStyle w:val="Nivel3"/>
        <w:numPr>
          <w:ilvl w:val="2"/>
          <w:numId w:val="30"/>
        </w:numPr>
        <w:ind w:left="1134" w:firstLine="0"/>
        <w:rPr>
          <w:color w:val="auto"/>
          <w:sz w:val="24"/>
          <w:szCs w:val="24"/>
        </w:rPr>
      </w:pPr>
      <w:r w:rsidRPr="003E75B4">
        <w:rPr>
          <w:color w:val="auto"/>
          <w:sz w:val="24"/>
          <w:szCs w:val="24"/>
        </w:rPr>
        <w:t>Persistindo o empate, será assegurada preferência, sucessivamente, aos bens e serviços produzidos ou prestados por:</w:t>
      </w:r>
      <w:bookmarkStart w:id="30" w:name="art60§1i"/>
      <w:bookmarkEnd w:id="30"/>
    </w:p>
    <w:p w14:paraId="14C90A2F" w14:textId="77777777" w:rsidR="009430FD" w:rsidRPr="003E75B4" w:rsidRDefault="003C7A23" w:rsidP="0023261B">
      <w:pPr>
        <w:pStyle w:val="Nivel3"/>
        <w:numPr>
          <w:ilvl w:val="3"/>
          <w:numId w:val="30"/>
        </w:numPr>
        <w:ind w:left="1134" w:firstLine="0"/>
        <w:rPr>
          <w:color w:val="auto"/>
          <w:sz w:val="24"/>
          <w:szCs w:val="24"/>
        </w:rPr>
      </w:pPr>
      <w:r w:rsidRPr="003E75B4">
        <w:rPr>
          <w:color w:val="aut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31" w:name="art60§1ii"/>
      <w:bookmarkEnd w:id="31"/>
    </w:p>
    <w:p w14:paraId="25FDB92C" w14:textId="77777777" w:rsidR="004E5C48" w:rsidRPr="003E75B4" w:rsidRDefault="003C7A23" w:rsidP="0023261B">
      <w:pPr>
        <w:pStyle w:val="Nivel3"/>
        <w:numPr>
          <w:ilvl w:val="3"/>
          <w:numId w:val="30"/>
        </w:numPr>
        <w:ind w:left="1134" w:firstLine="0"/>
        <w:rPr>
          <w:color w:val="auto"/>
          <w:sz w:val="24"/>
          <w:szCs w:val="24"/>
        </w:rPr>
      </w:pPr>
      <w:r w:rsidRPr="003E75B4">
        <w:rPr>
          <w:color w:val="auto"/>
          <w:sz w:val="24"/>
          <w:szCs w:val="24"/>
        </w:rPr>
        <w:t>empresas brasileiras;</w:t>
      </w:r>
      <w:bookmarkStart w:id="32" w:name="art60§1iii"/>
      <w:bookmarkEnd w:id="32"/>
    </w:p>
    <w:p w14:paraId="6C8C654A" w14:textId="77777777" w:rsidR="004E5C48" w:rsidRPr="003E75B4" w:rsidRDefault="003C7A23" w:rsidP="0023261B">
      <w:pPr>
        <w:pStyle w:val="Nivel3"/>
        <w:numPr>
          <w:ilvl w:val="3"/>
          <w:numId w:val="30"/>
        </w:numPr>
        <w:ind w:left="1134" w:firstLine="0"/>
        <w:rPr>
          <w:color w:val="auto"/>
          <w:sz w:val="24"/>
          <w:szCs w:val="24"/>
        </w:rPr>
      </w:pPr>
      <w:r w:rsidRPr="003E75B4">
        <w:rPr>
          <w:color w:val="auto"/>
          <w:sz w:val="24"/>
          <w:szCs w:val="24"/>
        </w:rPr>
        <w:t>empresas que invistam em pesquisa e no desenvolvimento de tecnologia no País;</w:t>
      </w:r>
      <w:bookmarkStart w:id="33" w:name="art60§1iv"/>
      <w:bookmarkEnd w:id="33"/>
    </w:p>
    <w:p w14:paraId="1693D810" w14:textId="6116C0F7" w:rsidR="003C7A23" w:rsidRPr="003E75B4" w:rsidRDefault="003C7A23" w:rsidP="0023261B">
      <w:pPr>
        <w:pStyle w:val="Nivel3"/>
        <w:numPr>
          <w:ilvl w:val="3"/>
          <w:numId w:val="30"/>
        </w:numPr>
        <w:ind w:left="1134" w:firstLine="0"/>
        <w:rPr>
          <w:color w:val="auto"/>
          <w:sz w:val="24"/>
          <w:szCs w:val="24"/>
        </w:rPr>
      </w:pPr>
      <w:r w:rsidRPr="003E75B4">
        <w:rPr>
          <w:color w:val="auto"/>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3E75B4">
          <w:rPr>
            <w:rStyle w:val="Hyperlink"/>
            <w:color w:val="auto"/>
            <w:sz w:val="24"/>
            <w:szCs w:val="24"/>
          </w:rPr>
          <w:t>Lei nº 12.187, de 29 de dezembro de 2009</w:t>
        </w:r>
      </w:hyperlink>
      <w:r w:rsidRPr="003E75B4">
        <w:rPr>
          <w:color w:val="auto"/>
          <w:sz w:val="24"/>
          <w:szCs w:val="24"/>
        </w:rPr>
        <w:t>.</w:t>
      </w:r>
    </w:p>
    <w:p w14:paraId="1738BC4D" w14:textId="77777777" w:rsidR="004E5C48" w:rsidRPr="003E75B4" w:rsidRDefault="003C7A23" w:rsidP="0023261B">
      <w:pPr>
        <w:pStyle w:val="Nivel2"/>
        <w:numPr>
          <w:ilvl w:val="1"/>
          <w:numId w:val="30"/>
        </w:numPr>
        <w:ind w:left="0" w:hanging="6"/>
        <w:rPr>
          <w:color w:val="auto"/>
          <w:sz w:val="24"/>
          <w:szCs w:val="24"/>
        </w:rPr>
      </w:pPr>
      <w:r w:rsidRPr="003E75B4">
        <w:rPr>
          <w:color w:val="auto"/>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4ED5CB8" w14:textId="77777777" w:rsidR="004E5C48" w:rsidRPr="003E75B4" w:rsidRDefault="003C7A23" w:rsidP="0023261B">
      <w:pPr>
        <w:pStyle w:val="Nivel2"/>
        <w:numPr>
          <w:ilvl w:val="2"/>
          <w:numId w:val="30"/>
        </w:numPr>
        <w:ind w:left="567" w:firstLine="0"/>
        <w:rPr>
          <w:color w:val="auto"/>
          <w:sz w:val="24"/>
          <w:szCs w:val="24"/>
        </w:rPr>
      </w:pPr>
      <w:r w:rsidRPr="003E75B4">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78B6BA" w14:textId="77777777" w:rsidR="004E5C48" w:rsidRPr="003E75B4" w:rsidRDefault="003C7A23" w:rsidP="0023261B">
      <w:pPr>
        <w:pStyle w:val="Nivel2"/>
        <w:numPr>
          <w:ilvl w:val="2"/>
          <w:numId w:val="30"/>
        </w:numPr>
        <w:ind w:left="567" w:firstLine="0"/>
        <w:rPr>
          <w:color w:val="auto"/>
          <w:sz w:val="24"/>
          <w:szCs w:val="24"/>
        </w:rPr>
      </w:pPr>
      <w:r w:rsidRPr="003E75B4">
        <w:rPr>
          <w:rFonts w:eastAsia="Times New Roman"/>
          <w:color w:val="auto"/>
          <w:sz w:val="24"/>
          <w:szCs w:val="24"/>
        </w:rPr>
        <w:t xml:space="preserve">A </w:t>
      </w:r>
      <w:r w:rsidRPr="003E75B4">
        <w:rPr>
          <w:color w:val="auto"/>
          <w:sz w:val="24"/>
          <w:szCs w:val="24"/>
        </w:rPr>
        <w:t>negociação será realizada por meio do sistema, podendo ser acompanhada pelos demais licitantes.</w:t>
      </w:r>
    </w:p>
    <w:p w14:paraId="3B41DF68" w14:textId="77777777" w:rsidR="004E5C48" w:rsidRPr="003E75B4" w:rsidRDefault="003C7A23" w:rsidP="0023261B">
      <w:pPr>
        <w:pStyle w:val="Nivel2"/>
        <w:numPr>
          <w:ilvl w:val="2"/>
          <w:numId w:val="30"/>
        </w:numPr>
        <w:ind w:left="567" w:firstLine="0"/>
        <w:rPr>
          <w:color w:val="auto"/>
          <w:sz w:val="24"/>
          <w:szCs w:val="24"/>
        </w:rPr>
      </w:pPr>
      <w:r w:rsidRPr="003E75B4">
        <w:rPr>
          <w:color w:val="auto"/>
          <w:sz w:val="24"/>
          <w:szCs w:val="24"/>
        </w:rPr>
        <w:t>O resultado da negociação será divulgado a todos os licitantes e anexado aos autos do processo licitatório</w:t>
      </w:r>
      <w:r w:rsidR="00DC7CC8" w:rsidRPr="003E75B4">
        <w:rPr>
          <w:color w:val="auto"/>
          <w:sz w:val="24"/>
          <w:szCs w:val="24"/>
        </w:rPr>
        <w:t>.</w:t>
      </w:r>
    </w:p>
    <w:p w14:paraId="3739F8C1" w14:textId="78D971AF" w:rsidR="004E5C48" w:rsidRPr="003E75B4" w:rsidRDefault="003C7A23" w:rsidP="0023261B">
      <w:pPr>
        <w:pStyle w:val="Nivel2"/>
        <w:numPr>
          <w:ilvl w:val="2"/>
          <w:numId w:val="30"/>
        </w:numPr>
        <w:ind w:left="567" w:firstLine="0"/>
        <w:rPr>
          <w:color w:val="auto"/>
          <w:sz w:val="24"/>
          <w:szCs w:val="24"/>
        </w:rPr>
      </w:pPr>
      <w:r w:rsidRPr="003E75B4">
        <w:rPr>
          <w:color w:val="auto"/>
          <w:sz w:val="24"/>
          <w:szCs w:val="24"/>
        </w:rPr>
        <w:t xml:space="preserve">O pregoeiro solicitará ao licitante mais bem classificado que, no prazo de </w:t>
      </w:r>
      <w:r w:rsidR="00100838" w:rsidRPr="003E75B4">
        <w:rPr>
          <w:color w:val="auto"/>
          <w:sz w:val="24"/>
          <w:szCs w:val="24"/>
        </w:rPr>
        <w:t>03</w:t>
      </w:r>
      <w:r w:rsidRPr="003E75B4">
        <w:rPr>
          <w:color w:val="auto"/>
          <w:sz w:val="24"/>
          <w:szCs w:val="24"/>
        </w:rPr>
        <w:t xml:space="preserve"> (</w:t>
      </w:r>
      <w:r w:rsidR="00100838" w:rsidRPr="003E75B4">
        <w:rPr>
          <w:color w:val="auto"/>
          <w:sz w:val="24"/>
          <w:szCs w:val="24"/>
        </w:rPr>
        <w:t>três</w:t>
      </w:r>
      <w:r w:rsidRPr="003E75B4">
        <w:rPr>
          <w:color w:val="auto"/>
          <w:sz w:val="24"/>
          <w:szCs w:val="24"/>
        </w:rPr>
        <w:t xml:space="preserve">) horas, </w:t>
      </w:r>
      <w:r w:rsidR="00274FF9" w:rsidRPr="003E75B4">
        <w:rPr>
          <w:color w:val="auto"/>
          <w:sz w:val="24"/>
          <w:szCs w:val="24"/>
        </w:rPr>
        <w:t xml:space="preserve">para que </w:t>
      </w:r>
      <w:r w:rsidRPr="003E75B4">
        <w:rPr>
          <w:color w:val="auto"/>
          <w:sz w:val="24"/>
          <w:szCs w:val="24"/>
        </w:rPr>
        <w:t>envie a proposta adequada ao último lance ofertado após a negociação realizada, acompanhada, se for o caso, dos documentos complementares, quando necessários à confirmação daqueles exigidos neste Edital e já apresentados.</w:t>
      </w:r>
    </w:p>
    <w:p w14:paraId="41AE1CC2" w14:textId="77777777" w:rsidR="004E5C48" w:rsidRPr="003E75B4" w:rsidRDefault="003C7A23" w:rsidP="0023261B">
      <w:pPr>
        <w:pStyle w:val="Nivel2"/>
        <w:numPr>
          <w:ilvl w:val="2"/>
          <w:numId w:val="30"/>
        </w:numPr>
        <w:ind w:left="567" w:firstLine="0"/>
        <w:rPr>
          <w:color w:val="auto"/>
          <w:sz w:val="24"/>
          <w:szCs w:val="24"/>
        </w:rPr>
      </w:pPr>
      <w:r w:rsidRPr="003E75B4">
        <w:rPr>
          <w:color w:val="auto"/>
          <w:sz w:val="24"/>
          <w:szCs w:val="24"/>
        </w:rPr>
        <w:lastRenderedPageBreak/>
        <w:t>É facultado ao pregoeiro prorrogar o prazo estabelecido, a partir de solicitação fundamentada feita no chat pelo licitante, antes de findo o prazo.</w:t>
      </w:r>
    </w:p>
    <w:p w14:paraId="4A633087" w14:textId="4F921505" w:rsidR="003C7A23" w:rsidRPr="003E75B4" w:rsidRDefault="003C7A23" w:rsidP="0023261B">
      <w:pPr>
        <w:pStyle w:val="Nivel2"/>
        <w:numPr>
          <w:ilvl w:val="1"/>
          <w:numId w:val="30"/>
        </w:numPr>
        <w:ind w:left="142" w:firstLine="0"/>
        <w:rPr>
          <w:color w:val="auto"/>
          <w:sz w:val="24"/>
          <w:szCs w:val="24"/>
        </w:rPr>
      </w:pPr>
      <w:r w:rsidRPr="003E75B4">
        <w:rPr>
          <w:color w:val="auto"/>
          <w:sz w:val="24"/>
          <w:szCs w:val="24"/>
        </w:rPr>
        <w:t>Após a negociação do preço, o Pregoeiro iniciará a fase de aceitação e julgamento da proposta.</w:t>
      </w:r>
      <w:bookmarkEnd w:id="26"/>
    </w:p>
    <w:p w14:paraId="5A499404" w14:textId="77777777" w:rsidR="003C7A23" w:rsidRPr="003E75B4" w:rsidRDefault="003C7A23" w:rsidP="00233F4F">
      <w:pPr>
        <w:pStyle w:val="Nivel01"/>
      </w:pPr>
      <w:bookmarkStart w:id="34" w:name="_Toc169272650"/>
      <w:r w:rsidRPr="003E75B4">
        <w:t>DA FASE DE JULGAMENTO</w:t>
      </w:r>
      <w:bookmarkEnd w:id="34"/>
    </w:p>
    <w:p w14:paraId="23B73B39" w14:textId="2B0F2FF8" w:rsidR="004E5C48" w:rsidRPr="003E75B4" w:rsidRDefault="003C7A23" w:rsidP="00C97F0A">
      <w:pPr>
        <w:pStyle w:val="Nivel2"/>
        <w:numPr>
          <w:ilvl w:val="1"/>
          <w:numId w:val="25"/>
        </w:numPr>
        <w:ind w:left="0" w:hanging="11"/>
        <w:rPr>
          <w:b/>
          <w:bCs/>
          <w:color w:val="auto"/>
          <w:sz w:val="24"/>
          <w:szCs w:val="24"/>
          <w:lang w:eastAsia="ar-SA"/>
        </w:rPr>
      </w:pPr>
      <w:bookmarkStart w:id="35" w:name="_Ref117019424"/>
      <w:r w:rsidRPr="003E75B4">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3E75B4">
          <w:rPr>
            <w:rStyle w:val="Hyperlink"/>
            <w:color w:val="auto"/>
            <w:sz w:val="24"/>
            <w:szCs w:val="24"/>
          </w:rPr>
          <w:t>art. 14 da Lei nº 14.133/2021</w:t>
        </w:r>
      </w:hyperlink>
      <w:r w:rsidRPr="003E75B4">
        <w:rPr>
          <w:color w:val="auto"/>
          <w:sz w:val="24"/>
          <w:szCs w:val="24"/>
        </w:rPr>
        <w:t xml:space="preserve">, legislação correlata e no item </w:t>
      </w:r>
      <w:r w:rsidRPr="003E75B4">
        <w:rPr>
          <w:color w:val="auto"/>
          <w:sz w:val="24"/>
          <w:szCs w:val="24"/>
        </w:rPr>
        <w:fldChar w:fldCharType="begin"/>
      </w:r>
      <w:r w:rsidRPr="003E75B4">
        <w:rPr>
          <w:color w:val="auto"/>
          <w:sz w:val="24"/>
          <w:szCs w:val="24"/>
        </w:rPr>
        <w:instrText xml:space="preserve"> REF _Ref117000692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8B33CE">
        <w:rPr>
          <w:color w:val="auto"/>
          <w:sz w:val="24"/>
          <w:szCs w:val="24"/>
        </w:rPr>
        <w:t>3.6</w:t>
      </w:r>
      <w:r w:rsidRPr="003E75B4">
        <w:rPr>
          <w:color w:val="auto"/>
          <w:sz w:val="24"/>
          <w:szCs w:val="24"/>
        </w:rPr>
        <w:fldChar w:fldCharType="end"/>
      </w:r>
      <w:r w:rsidRPr="003E75B4">
        <w:rPr>
          <w:color w:val="auto"/>
          <w:sz w:val="24"/>
          <w:szCs w:val="24"/>
        </w:rPr>
        <w:t xml:space="preserve"> do edital, </w:t>
      </w:r>
      <w:bookmarkEnd w:id="35"/>
      <w:r w:rsidRPr="003E75B4">
        <w:rPr>
          <w:color w:val="auto"/>
          <w:sz w:val="24"/>
          <w:szCs w:val="24"/>
          <w:lang w:eastAsia="ar-SA"/>
        </w:rPr>
        <w:t>especialmente quanto à existência de sanção que impeça a participação no certame ou a futura contratação, mediante a consulta aos seguintes cadastros:</w:t>
      </w:r>
    </w:p>
    <w:p w14:paraId="1C7DB82F" w14:textId="77777777" w:rsidR="004E5C48" w:rsidRPr="003E75B4" w:rsidRDefault="003107CC" w:rsidP="00C97F0A">
      <w:pPr>
        <w:pStyle w:val="Nivel2"/>
        <w:numPr>
          <w:ilvl w:val="2"/>
          <w:numId w:val="25"/>
        </w:numPr>
        <w:rPr>
          <w:b/>
          <w:bCs/>
          <w:color w:val="auto"/>
          <w:sz w:val="24"/>
          <w:szCs w:val="24"/>
          <w:lang w:eastAsia="ar-SA"/>
        </w:rPr>
      </w:pPr>
      <w:r w:rsidRPr="003E75B4">
        <w:rPr>
          <w:rFonts w:eastAsia="Calibri"/>
          <w:color w:val="auto"/>
          <w:sz w:val="24"/>
          <w:szCs w:val="24"/>
        </w:rPr>
        <w:t>Cadastro Nacional de Empresas Inidôneas e Suspensas – CEIS e o e o Cadastro Nacional de Empresas Punidas – CNEP (</w:t>
      </w:r>
      <w:hyperlink r:id="rId30" w:history="1">
        <w:r w:rsidRPr="003E75B4">
          <w:rPr>
            <w:rStyle w:val="Hyperlink"/>
            <w:color w:val="auto"/>
            <w:sz w:val="24"/>
            <w:szCs w:val="24"/>
          </w:rPr>
          <w:t>https://portaldatransparencia.gov.br/sancoes/consulta?ordenarPor=nomeSancionado&amp;direcao=asc</w:t>
        </w:r>
      </w:hyperlink>
      <w:r w:rsidRPr="003E75B4">
        <w:rPr>
          <w:rFonts w:eastAsia="Calibri"/>
          <w:color w:val="auto"/>
          <w:sz w:val="24"/>
          <w:szCs w:val="24"/>
        </w:rPr>
        <w:t>);</w:t>
      </w:r>
    </w:p>
    <w:p w14:paraId="17CF15AB" w14:textId="77777777" w:rsidR="004E5C48" w:rsidRPr="003E75B4" w:rsidRDefault="003107CC" w:rsidP="00C97F0A">
      <w:pPr>
        <w:pStyle w:val="Nivel2"/>
        <w:numPr>
          <w:ilvl w:val="2"/>
          <w:numId w:val="25"/>
        </w:numPr>
        <w:rPr>
          <w:b/>
          <w:bCs/>
          <w:color w:val="auto"/>
          <w:sz w:val="24"/>
          <w:szCs w:val="24"/>
          <w:lang w:eastAsia="ar-SA"/>
        </w:rPr>
      </w:pPr>
      <w:r w:rsidRPr="003E75B4">
        <w:rPr>
          <w:color w:val="auto"/>
          <w:sz w:val="24"/>
          <w:szCs w:val="24"/>
        </w:rPr>
        <w:t>Cadastro Nacional de Condenações Cíveis por Atos de Improbidade Administrativa, mantido pelo Conselho Nacional de Justiça (</w:t>
      </w:r>
      <w:hyperlink r:id="rId31">
        <w:r w:rsidRPr="003E75B4">
          <w:rPr>
            <w:color w:val="auto"/>
            <w:sz w:val="24"/>
            <w:szCs w:val="24"/>
          </w:rPr>
          <w:t>www.cnj.jus.br/improbidade_adm/consultar_requerido.php</w:t>
        </w:r>
      </w:hyperlink>
      <w:r w:rsidRPr="003E75B4">
        <w:rPr>
          <w:color w:val="auto"/>
          <w:sz w:val="24"/>
          <w:szCs w:val="24"/>
        </w:rPr>
        <w:t xml:space="preserve"> ).</w:t>
      </w:r>
    </w:p>
    <w:p w14:paraId="2EB0E215" w14:textId="77777777" w:rsidR="004E5C48" w:rsidRPr="003E75B4" w:rsidRDefault="003107CC" w:rsidP="004E5C48">
      <w:pPr>
        <w:pStyle w:val="Nivel2"/>
        <w:numPr>
          <w:ilvl w:val="2"/>
          <w:numId w:val="25"/>
        </w:numPr>
        <w:rPr>
          <w:b/>
          <w:bCs/>
          <w:color w:val="auto"/>
          <w:sz w:val="24"/>
          <w:szCs w:val="24"/>
          <w:lang w:eastAsia="ar-SA"/>
        </w:rPr>
      </w:pPr>
      <w:r w:rsidRPr="003E75B4">
        <w:rPr>
          <w:color w:val="auto"/>
          <w:sz w:val="24"/>
          <w:szCs w:val="24"/>
        </w:rPr>
        <w:t xml:space="preserve">Lista de Inidôneos, mantida pelo Tribunal de Contas da União – TCU </w:t>
      </w:r>
      <w:hyperlink r:id="rId32">
        <w:r w:rsidRPr="003E75B4">
          <w:rPr>
            <w:color w:val="auto"/>
            <w:sz w:val="24"/>
            <w:szCs w:val="24"/>
            <w:u w:val="single"/>
          </w:rPr>
          <w:t>https://contas.tcu.gov.br/ords/f?p=1660:3:0</w:t>
        </w:r>
      </w:hyperlink>
    </w:p>
    <w:p w14:paraId="7362E79C" w14:textId="77777777" w:rsidR="00182AAC" w:rsidRPr="003E75B4" w:rsidRDefault="003107CC" w:rsidP="00182AAC">
      <w:pPr>
        <w:pStyle w:val="Nivel2"/>
        <w:numPr>
          <w:ilvl w:val="2"/>
          <w:numId w:val="25"/>
        </w:numPr>
        <w:rPr>
          <w:b/>
          <w:bCs/>
          <w:color w:val="auto"/>
          <w:sz w:val="24"/>
          <w:szCs w:val="24"/>
          <w:lang w:eastAsia="ar-SA"/>
        </w:rPr>
      </w:pPr>
      <w:r w:rsidRPr="003E75B4">
        <w:rPr>
          <w:color w:val="auto"/>
          <w:sz w:val="24"/>
          <w:szCs w:val="24"/>
        </w:rPr>
        <w:t>Consulta ao portal do TCE/PR quanto aos impedidos de licitar (</w:t>
      </w:r>
      <w:hyperlink r:id="rId33" w:history="1">
        <w:r w:rsidRPr="003E75B4">
          <w:rPr>
            <w:rStyle w:val="Hyperlink"/>
            <w:color w:val="auto"/>
            <w:sz w:val="24"/>
            <w:szCs w:val="24"/>
          </w:rPr>
          <w:t>https://crcap.tce.pr.gov.br/ConsultarImpedidos.aspx</w:t>
        </w:r>
      </w:hyperlink>
      <w:r w:rsidRPr="003E75B4">
        <w:rPr>
          <w:color w:val="auto"/>
          <w:sz w:val="24"/>
          <w:szCs w:val="24"/>
        </w:rPr>
        <w:t>);</w:t>
      </w:r>
    </w:p>
    <w:p w14:paraId="6CD51D54" w14:textId="345C5039" w:rsidR="004E5C48" w:rsidRPr="003E75B4" w:rsidRDefault="003107CC" w:rsidP="00182AAC">
      <w:pPr>
        <w:pStyle w:val="Nivel2"/>
        <w:numPr>
          <w:ilvl w:val="2"/>
          <w:numId w:val="25"/>
        </w:numPr>
        <w:rPr>
          <w:b/>
          <w:bCs/>
          <w:color w:val="auto"/>
          <w:sz w:val="24"/>
          <w:szCs w:val="24"/>
          <w:lang w:eastAsia="ar-SA"/>
        </w:rPr>
      </w:pPr>
      <w:r w:rsidRPr="003E75B4">
        <w:rPr>
          <w:color w:val="auto"/>
          <w:sz w:val="24"/>
          <w:szCs w:val="24"/>
        </w:rPr>
        <w:t>A consulta aos Cad</w:t>
      </w:r>
      <w:r w:rsidR="00930A47" w:rsidRPr="003E75B4">
        <w:rPr>
          <w:color w:val="auto"/>
          <w:sz w:val="24"/>
          <w:szCs w:val="24"/>
        </w:rPr>
        <w:t xml:space="preserve">astros previstos nos </w:t>
      </w:r>
      <w:proofErr w:type="spellStart"/>
      <w:proofErr w:type="gramStart"/>
      <w:r w:rsidR="00930A47" w:rsidRPr="003E75B4">
        <w:rPr>
          <w:color w:val="auto"/>
          <w:sz w:val="24"/>
          <w:szCs w:val="24"/>
        </w:rPr>
        <w:t>sub-itens</w:t>
      </w:r>
      <w:proofErr w:type="spellEnd"/>
      <w:proofErr w:type="gramEnd"/>
      <w:r w:rsidR="00930A47" w:rsidRPr="003E75B4">
        <w:rPr>
          <w:color w:val="auto"/>
          <w:sz w:val="24"/>
          <w:szCs w:val="24"/>
        </w:rPr>
        <w:t xml:space="preserve"> 7.1.1; 7.1.2; e 7</w:t>
      </w:r>
      <w:r w:rsidRPr="003E75B4">
        <w:rPr>
          <w:color w:val="auto"/>
          <w:sz w:val="24"/>
          <w:szCs w:val="24"/>
        </w:rPr>
        <w:t>.1.3 poderão ser substituídos pela Consulta Consolidada de Pessoa Jurídicas do Tribunal de Contas da União, disponível no site: (</w:t>
      </w:r>
      <w:hyperlink r:id="rId34" w:history="1">
        <w:r w:rsidRPr="003E75B4">
          <w:rPr>
            <w:rStyle w:val="Hyperlink"/>
            <w:color w:val="auto"/>
            <w:sz w:val="24"/>
            <w:szCs w:val="24"/>
          </w:rPr>
          <w:t>https://certidoes-apf.apps.tcu.gov.br/</w:t>
        </w:r>
      </w:hyperlink>
      <w:r w:rsidRPr="003E75B4">
        <w:rPr>
          <w:color w:val="auto"/>
          <w:sz w:val="24"/>
          <w:szCs w:val="24"/>
        </w:rPr>
        <w:t xml:space="preserve">) </w:t>
      </w:r>
    </w:p>
    <w:p w14:paraId="58FEC285" w14:textId="77777777" w:rsidR="004E5C48" w:rsidRPr="003E75B4" w:rsidRDefault="003C7A23" w:rsidP="00C97F0A">
      <w:pPr>
        <w:pStyle w:val="Nivel2"/>
        <w:numPr>
          <w:ilvl w:val="1"/>
          <w:numId w:val="25"/>
        </w:numPr>
        <w:ind w:left="0" w:hanging="11"/>
        <w:rPr>
          <w:b/>
          <w:bCs/>
          <w:color w:val="auto"/>
          <w:sz w:val="24"/>
          <w:szCs w:val="24"/>
          <w:lang w:eastAsia="ar-SA"/>
        </w:rPr>
      </w:pPr>
      <w:r w:rsidRPr="003E75B4">
        <w:rPr>
          <w:color w:val="auto"/>
          <w:sz w:val="24"/>
          <w:szCs w:val="24"/>
        </w:rPr>
        <w:t xml:space="preserve">A consulta aos cadastros será realizada em nome da empresa licitante e também de seu sócio majoritário, por força da vedação de que trata o </w:t>
      </w:r>
      <w:hyperlink r:id="rId35" w:anchor=":~:text=%C3%A0s%20seguintes%20comina%C3%A7%C3%B5es%3A-,Art.,n%C2%BA%2012.120%2C%20de%202009)." w:history="1">
        <w:r w:rsidRPr="003E75B4">
          <w:rPr>
            <w:rStyle w:val="Hyperlink"/>
            <w:color w:val="auto"/>
            <w:sz w:val="24"/>
            <w:szCs w:val="24"/>
          </w:rPr>
          <w:t>artigo 12 da Lei n° 8.429, de 1992</w:t>
        </w:r>
      </w:hyperlink>
      <w:r w:rsidRPr="003E75B4">
        <w:rPr>
          <w:color w:val="auto"/>
          <w:sz w:val="24"/>
          <w:szCs w:val="24"/>
        </w:rPr>
        <w:t>.</w:t>
      </w:r>
    </w:p>
    <w:p w14:paraId="6D91546B" w14:textId="77777777" w:rsidR="00182AAC" w:rsidRPr="003E75B4" w:rsidRDefault="003C7A23" w:rsidP="00C97F0A">
      <w:pPr>
        <w:pStyle w:val="Nivel2"/>
        <w:numPr>
          <w:ilvl w:val="1"/>
          <w:numId w:val="25"/>
        </w:numPr>
        <w:ind w:left="0" w:hanging="11"/>
        <w:rPr>
          <w:b/>
          <w:bCs/>
          <w:color w:val="auto"/>
          <w:sz w:val="24"/>
          <w:szCs w:val="24"/>
          <w:lang w:eastAsia="ar-SA"/>
        </w:rPr>
      </w:pPr>
      <w:r w:rsidRPr="003E75B4">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6" w:anchor="art29" w:history="1">
        <w:r w:rsidRPr="003E75B4">
          <w:rPr>
            <w:rStyle w:val="Hyperlink"/>
            <w:color w:val="auto"/>
            <w:sz w:val="24"/>
            <w:szCs w:val="24"/>
          </w:rPr>
          <w:t xml:space="preserve">IN nº 3/2018, art. 29, </w:t>
        </w:r>
        <w:r w:rsidRPr="003E75B4">
          <w:rPr>
            <w:rStyle w:val="Hyperlink"/>
            <w:i/>
            <w:iCs/>
            <w:color w:val="auto"/>
            <w:sz w:val="24"/>
            <w:szCs w:val="24"/>
          </w:rPr>
          <w:t>caput</w:t>
        </w:r>
      </w:hyperlink>
      <w:r w:rsidRPr="003E75B4">
        <w:rPr>
          <w:color w:val="auto"/>
          <w:sz w:val="24"/>
          <w:szCs w:val="24"/>
        </w:rPr>
        <w:t>)</w:t>
      </w:r>
    </w:p>
    <w:p w14:paraId="313FDA00" w14:textId="77777777" w:rsidR="00182AAC" w:rsidRPr="003E75B4" w:rsidRDefault="003C7A23" w:rsidP="00C97F0A">
      <w:pPr>
        <w:pStyle w:val="Nivel2"/>
        <w:numPr>
          <w:ilvl w:val="2"/>
          <w:numId w:val="25"/>
        </w:numPr>
        <w:rPr>
          <w:b/>
          <w:bCs/>
          <w:color w:val="auto"/>
          <w:sz w:val="24"/>
          <w:szCs w:val="24"/>
          <w:lang w:eastAsia="ar-SA"/>
        </w:rPr>
      </w:pPr>
      <w:r w:rsidRPr="003E75B4">
        <w:rPr>
          <w:color w:val="auto"/>
          <w:sz w:val="24"/>
          <w:szCs w:val="24"/>
        </w:rPr>
        <w:t>A tentativa de burla será verificada por meio dos vínculos societários, linhas de fornecimento similares, dentre outros. (</w:t>
      </w:r>
      <w:hyperlink r:id="rId37" w:history="1">
        <w:r w:rsidRPr="003E75B4">
          <w:rPr>
            <w:rStyle w:val="Hyperlink"/>
            <w:color w:val="auto"/>
            <w:sz w:val="24"/>
            <w:szCs w:val="24"/>
          </w:rPr>
          <w:t>IN nº 3/2018, art. 29, §1º</w:t>
        </w:r>
      </w:hyperlink>
      <w:r w:rsidRPr="003E75B4">
        <w:rPr>
          <w:color w:val="auto"/>
          <w:sz w:val="24"/>
          <w:szCs w:val="24"/>
        </w:rPr>
        <w:t>).</w:t>
      </w:r>
    </w:p>
    <w:p w14:paraId="5761DDD0" w14:textId="77777777" w:rsidR="00182AAC" w:rsidRPr="003E75B4" w:rsidRDefault="003C7A23" w:rsidP="00C97F0A">
      <w:pPr>
        <w:pStyle w:val="Nivel2"/>
        <w:numPr>
          <w:ilvl w:val="2"/>
          <w:numId w:val="25"/>
        </w:numPr>
        <w:rPr>
          <w:b/>
          <w:bCs/>
          <w:color w:val="auto"/>
          <w:sz w:val="24"/>
          <w:szCs w:val="24"/>
          <w:lang w:eastAsia="ar-SA"/>
        </w:rPr>
      </w:pPr>
      <w:r w:rsidRPr="003E75B4">
        <w:rPr>
          <w:color w:val="auto"/>
          <w:sz w:val="24"/>
          <w:szCs w:val="24"/>
        </w:rPr>
        <w:lastRenderedPageBreak/>
        <w:t>O licitante será convocado para manifestação previamente a uma eventual desclassificação. (</w:t>
      </w:r>
      <w:hyperlink r:id="rId38" w:history="1">
        <w:r w:rsidRPr="003E75B4">
          <w:rPr>
            <w:rStyle w:val="Hyperlink"/>
            <w:color w:val="auto"/>
            <w:sz w:val="24"/>
            <w:szCs w:val="24"/>
          </w:rPr>
          <w:t>IN nº 3/2018, art. 29, §2º</w:t>
        </w:r>
      </w:hyperlink>
      <w:r w:rsidRPr="003E75B4">
        <w:rPr>
          <w:color w:val="auto"/>
          <w:sz w:val="24"/>
          <w:szCs w:val="24"/>
        </w:rPr>
        <w:t>).</w:t>
      </w:r>
    </w:p>
    <w:p w14:paraId="4257B4BD" w14:textId="77777777" w:rsidR="00182AAC" w:rsidRPr="003E75B4" w:rsidRDefault="003C7A23" w:rsidP="00C97F0A">
      <w:pPr>
        <w:pStyle w:val="Nivel2"/>
        <w:numPr>
          <w:ilvl w:val="2"/>
          <w:numId w:val="25"/>
        </w:numPr>
        <w:rPr>
          <w:b/>
          <w:bCs/>
          <w:color w:val="auto"/>
          <w:sz w:val="24"/>
          <w:szCs w:val="24"/>
          <w:lang w:eastAsia="ar-SA"/>
        </w:rPr>
      </w:pPr>
      <w:r w:rsidRPr="003E75B4">
        <w:rPr>
          <w:color w:val="auto"/>
          <w:sz w:val="24"/>
          <w:szCs w:val="24"/>
        </w:rPr>
        <w:t>Constatada a existência de sanção, o licitante será reputado inabilitado, por falta de condição de participação.</w:t>
      </w:r>
      <w:bookmarkStart w:id="36" w:name="_Hlk135317550"/>
    </w:p>
    <w:p w14:paraId="36C6E90E" w14:textId="77777777" w:rsidR="00182AAC" w:rsidRPr="003E75B4" w:rsidRDefault="0079159D" w:rsidP="00C97F0A">
      <w:pPr>
        <w:pStyle w:val="Nivel2"/>
        <w:numPr>
          <w:ilvl w:val="1"/>
          <w:numId w:val="25"/>
        </w:numPr>
        <w:ind w:left="0" w:hanging="11"/>
        <w:rPr>
          <w:b/>
          <w:bCs/>
          <w:color w:val="auto"/>
          <w:sz w:val="24"/>
          <w:szCs w:val="24"/>
          <w:lang w:eastAsia="ar-SA"/>
        </w:rPr>
      </w:pPr>
      <w:r w:rsidRPr="003E75B4">
        <w:rPr>
          <w:color w:val="auto"/>
          <w:sz w:val="24"/>
          <w:szCs w:val="24"/>
          <w:highlight w:val="yellow"/>
        </w:rPr>
        <w:t>Na hipótese de inversão das fases de habilitação e julgamento, c</w:t>
      </w:r>
      <w:r w:rsidR="003C7A23" w:rsidRPr="003E75B4">
        <w:rPr>
          <w:color w:val="auto"/>
          <w:sz w:val="24"/>
          <w:szCs w:val="24"/>
          <w:highlight w:val="yellow"/>
        </w:rPr>
        <w:t>aso atendidas as condições de participação, será iniciado o procedimento de habilitação.</w:t>
      </w:r>
      <w:bookmarkEnd w:id="36"/>
    </w:p>
    <w:p w14:paraId="04B4D0E6" w14:textId="051C95C0" w:rsidR="00973B32" w:rsidRPr="003E75B4" w:rsidRDefault="003C7A23" w:rsidP="00C97F0A">
      <w:pPr>
        <w:pStyle w:val="Nivel2"/>
        <w:numPr>
          <w:ilvl w:val="1"/>
          <w:numId w:val="25"/>
        </w:numPr>
        <w:ind w:left="0" w:hanging="11"/>
        <w:rPr>
          <w:b/>
          <w:bCs/>
          <w:color w:val="auto"/>
          <w:sz w:val="24"/>
          <w:szCs w:val="24"/>
          <w:lang w:eastAsia="ar-SA"/>
        </w:rPr>
      </w:pPr>
      <w:r w:rsidRPr="003E75B4">
        <w:rPr>
          <w:color w:val="auto"/>
          <w:sz w:val="24"/>
          <w:szCs w:val="24"/>
        </w:rPr>
        <w:t>Caso o licitante provisoriamente classificado em primeiro lugar tenha se utilizado de algum tratamento favorecido às ME/</w:t>
      </w:r>
      <w:proofErr w:type="spellStart"/>
      <w:r w:rsidRPr="003E75B4">
        <w:rPr>
          <w:color w:val="auto"/>
          <w:sz w:val="24"/>
          <w:szCs w:val="24"/>
        </w:rPr>
        <w:t>EPPs</w:t>
      </w:r>
      <w:proofErr w:type="spellEnd"/>
      <w:r w:rsidRPr="003E75B4">
        <w:rPr>
          <w:color w:val="auto"/>
          <w:sz w:val="24"/>
          <w:szCs w:val="24"/>
        </w:rPr>
        <w:t xml:space="preserve">, o pregoeiro verificará se faz jus ao benefício, em conformidade com os itens </w:t>
      </w:r>
      <w:r w:rsidRPr="003E75B4">
        <w:rPr>
          <w:color w:val="auto"/>
          <w:sz w:val="24"/>
          <w:szCs w:val="24"/>
        </w:rPr>
        <w:fldChar w:fldCharType="begin"/>
      </w:r>
      <w:r w:rsidRPr="003E75B4">
        <w:rPr>
          <w:color w:val="auto"/>
          <w:sz w:val="24"/>
          <w:szCs w:val="24"/>
        </w:rPr>
        <w:instrText xml:space="preserve"> REF _Ref117015508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8B33CE">
        <w:rPr>
          <w:color w:val="auto"/>
          <w:sz w:val="24"/>
          <w:szCs w:val="24"/>
        </w:rPr>
        <w:t>3.5</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_Ref117000019 \r \h </w:instrText>
      </w:r>
      <w:r w:rsidR="00F522F3" w:rsidRPr="003E75B4">
        <w:rPr>
          <w:color w:val="auto"/>
          <w:sz w:val="24"/>
          <w:szCs w:val="24"/>
        </w:rPr>
        <w:instrText xml:space="preserve"> \* MERGEFORMAT </w:instrText>
      </w:r>
      <w:r w:rsidRPr="003E75B4">
        <w:rPr>
          <w:color w:val="auto"/>
          <w:sz w:val="24"/>
          <w:szCs w:val="24"/>
        </w:rPr>
      </w:r>
      <w:r w:rsidRPr="003E75B4">
        <w:rPr>
          <w:color w:val="auto"/>
          <w:sz w:val="24"/>
          <w:szCs w:val="24"/>
        </w:rPr>
        <w:fldChar w:fldCharType="separate"/>
      </w:r>
      <w:r w:rsidR="008B33CE">
        <w:rPr>
          <w:color w:val="auto"/>
          <w:sz w:val="24"/>
          <w:szCs w:val="24"/>
        </w:rPr>
        <w:t>4.4</w:t>
      </w:r>
      <w:r w:rsidRPr="003E75B4">
        <w:rPr>
          <w:color w:val="auto"/>
          <w:sz w:val="24"/>
          <w:szCs w:val="24"/>
        </w:rPr>
        <w:fldChar w:fldCharType="end"/>
      </w:r>
      <w:r w:rsidRPr="003E75B4">
        <w:rPr>
          <w:color w:val="auto"/>
          <w:sz w:val="24"/>
          <w:szCs w:val="24"/>
        </w:rPr>
        <w:t xml:space="preserve"> deste edital.</w:t>
      </w:r>
    </w:p>
    <w:p w14:paraId="38F14207" w14:textId="77777777" w:rsidR="00973B32" w:rsidRPr="003E75B4" w:rsidRDefault="003C7A23" w:rsidP="00C97F0A">
      <w:pPr>
        <w:pStyle w:val="Nivel2"/>
        <w:numPr>
          <w:ilvl w:val="1"/>
          <w:numId w:val="25"/>
        </w:numPr>
        <w:ind w:left="0" w:hanging="11"/>
        <w:rPr>
          <w:b/>
          <w:bCs/>
          <w:color w:val="auto"/>
          <w:sz w:val="24"/>
          <w:szCs w:val="24"/>
          <w:lang w:eastAsia="ar-SA"/>
        </w:rPr>
      </w:pPr>
      <w:r w:rsidRPr="003E75B4">
        <w:rPr>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3E75B4">
          <w:rPr>
            <w:rStyle w:val="Hyperlink"/>
            <w:color w:val="auto"/>
            <w:sz w:val="24"/>
            <w:szCs w:val="24"/>
          </w:rPr>
          <w:t>artigo 29 a 35 da IN SEGES nº 73, de 30 de setembro de 2022</w:t>
        </w:r>
      </w:hyperlink>
      <w:r w:rsidRPr="003E75B4">
        <w:rPr>
          <w:color w:val="auto"/>
          <w:sz w:val="24"/>
          <w:szCs w:val="24"/>
        </w:rPr>
        <w:t>.</w:t>
      </w:r>
    </w:p>
    <w:p w14:paraId="7480C883" w14:textId="77777777" w:rsidR="00A8217F" w:rsidRPr="003E75B4" w:rsidRDefault="003C7A23" w:rsidP="00C97F0A">
      <w:pPr>
        <w:pStyle w:val="Nivel2"/>
        <w:numPr>
          <w:ilvl w:val="1"/>
          <w:numId w:val="25"/>
        </w:numPr>
        <w:ind w:left="0" w:firstLine="0"/>
        <w:rPr>
          <w:b/>
          <w:color w:val="auto"/>
          <w:sz w:val="24"/>
          <w:szCs w:val="24"/>
        </w:rPr>
      </w:pPr>
      <w:r w:rsidRPr="003E75B4">
        <w:rPr>
          <w:color w:val="auto"/>
          <w:sz w:val="24"/>
          <w:szCs w:val="24"/>
        </w:rPr>
        <w:t xml:space="preserve">Será desclassificada a proposta vencedora que: </w:t>
      </w:r>
    </w:p>
    <w:p w14:paraId="416D9CDF" w14:textId="77777777" w:rsidR="00A8217F" w:rsidRPr="003E75B4" w:rsidRDefault="003C7A23" w:rsidP="00A8217F">
      <w:pPr>
        <w:pStyle w:val="Nivel2"/>
        <w:numPr>
          <w:ilvl w:val="2"/>
          <w:numId w:val="25"/>
        </w:numPr>
        <w:ind w:left="284" w:firstLine="0"/>
        <w:rPr>
          <w:b/>
          <w:color w:val="auto"/>
          <w:sz w:val="24"/>
          <w:szCs w:val="24"/>
        </w:rPr>
      </w:pPr>
      <w:r w:rsidRPr="003E75B4">
        <w:rPr>
          <w:color w:val="auto"/>
          <w:sz w:val="24"/>
          <w:szCs w:val="24"/>
        </w:rPr>
        <w:t>contiver vícios insanáveis;</w:t>
      </w:r>
    </w:p>
    <w:p w14:paraId="417071AD" w14:textId="77777777" w:rsidR="00A8217F" w:rsidRPr="003E75B4" w:rsidRDefault="003C7A23" w:rsidP="00A8217F">
      <w:pPr>
        <w:pStyle w:val="Nivel2"/>
        <w:numPr>
          <w:ilvl w:val="2"/>
          <w:numId w:val="25"/>
        </w:numPr>
        <w:ind w:left="284" w:firstLine="0"/>
        <w:rPr>
          <w:b/>
          <w:color w:val="auto"/>
          <w:sz w:val="24"/>
          <w:szCs w:val="24"/>
        </w:rPr>
      </w:pPr>
      <w:r w:rsidRPr="003E75B4">
        <w:rPr>
          <w:color w:val="auto"/>
          <w:sz w:val="24"/>
          <w:szCs w:val="24"/>
        </w:rPr>
        <w:t>não obedecer às especificações técnicas contidas no Termo de Referência;</w:t>
      </w:r>
    </w:p>
    <w:p w14:paraId="21E66414" w14:textId="77777777" w:rsidR="00A8217F" w:rsidRPr="003E75B4" w:rsidRDefault="003C7A23" w:rsidP="00A8217F">
      <w:pPr>
        <w:pStyle w:val="Nivel2"/>
        <w:numPr>
          <w:ilvl w:val="2"/>
          <w:numId w:val="25"/>
        </w:numPr>
        <w:ind w:left="284" w:firstLine="0"/>
        <w:rPr>
          <w:b/>
          <w:color w:val="auto"/>
          <w:sz w:val="24"/>
          <w:szCs w:val="24"/>
        </w:rPr>
      </w:pPr>
      <w:r w:rsidRPr="003E75B4">
        <w:rPr>
          <w:color w:val="auto"/>
          <w:sz w:val="24"/>
          <w:szCs w:val="24"/>
        </w:rPr>
        <w:t>apresentar preços inexequíveis ou permanecerem acima do preço máximo definido para a contratação;</w:t>
      </w:r>
    </w:p>
    <w:p w14:paraId="75929811" w14:textId="77777777" w:rsidR="00A8217F" w:rsidRPr="003E75B4" w:rsidRDefault="003C7A23" w:rsidP="00A8217F">
      <w:pPr>
        <w:pStyle w:val="Nivel2"/>
        <w:numPr>
          <w:ilvl w:val="2"/>
          <w:numId w:val="25"/>
        </w:numPr>
        <w:ind w:left="284" w:firstLine="0"/>
        <w:rPr>
          <w:b/>
          <w:color w:val="auto"/>
          <w:sz w:val="24"/>
          <w:szCs w:val="24"/>
        </w:rPr>
      </w:pPr>
      <w:r w:rsidRPr="003E75B4">
        <w:rPr>
          <w:color w:val="auto"/>
          <w:sz w:val="24"/>
          <w:szCs w:val="24"/>
        </w:rPr>
        <w:t>não tiverem sua exequibilidade demonstrada, quando exigido pela Administração;</w:t>
      </w:r>
    </w:p>
    <w:p w14:paraId="650C5FE6" w14:textId="77777777" w:rsidR="00A8217F" w:rsidRPr="003E75B4" w:rsidRDefault="003C7A23" w:rsidP="00C97F0A">
      <w:pPr>
        <w:pStyle w:val="Nivel2"/>
        <w:numPr>
          <w:ilvl w:val="2"/>
          <w:numId w:val="25"/>
        </w:numPr>
        <w:ind w:left="284" w:firstLine="0"/>
        <w:rPr>
          <w:b/>
          <w:color w:val="auto"/>
          <w:sz w:val="24"/>
          <w:szCs w:val="24"/>
        </w:rPr>
      </w:pPr>
      <w:r w:rsidRPr="003E75B4">
        <w:rPr>
          <w:color w:val="auto"/>
          <w:sz w:val="24"/>
          <w:szCs w:val="24"/>
        </w:rPr>
        <w:t>apresentar desconformidade com quaisquer outras exigências deste Edital ou seus anexos, desde que insanável.</w:t>
      </w:r>
    </w:p>
    <w:p w14:paraId="22496008" w14:textId="77777777" w:rsidR="00A8217F" w:rsidRPr="003E75B4" w:rsidRDefault="003C7A23" w:rsidP="00C97F0A">
      <w:pPr>
        <w:pStyle w:val="Nivel2"/>
        <w:numPr>
          <w:ilvl w:val="1"/>
          <w:numId w:val="25"/>
        </w:numPr>
        <w:ind w:left="0" w:firstLine="0"/>
        <w:rPr>
          <w:b/>
          <w:color w:val="auto"/>
          <w:sz w:val="24"/>
          <w:szCs w:val="24"/>
        </w:rPr>
      </w:pPr>
      <w:r w:rsidRPr="003E75B4">
        <w:rPr>
          <w:color w:val="auto"/>
          <w:sz w:val="24"/>
          <w:szCs w:val="24"/>
        </w:rPr>
        <w:t>No caso de bens e serviços em geral, é indício de inexequibilidade das propostas valores inferiores a 50% (cinquenta por cento) do valor orçado pela Administração.</w:t>
      </w:r>
    </w:p>
    <w:p w14:paraId="09DFBFD9" w14:textId="77777777" w:rsidR="00A8217F" w:rsidRPr="003E75B4" w:rsidRDefault="003C7A23" w:rsidP="00A8217F">
      <w:pPr>
        <w:pStyle w:val="Nivel2"/>
        <w:numPr>
          <w:ilvl w:val="2"/>
          <w:numId w:val="25"/>
        </w:numPr>
        <w:ind w:left="284" w:firstLine="0"/>
        <w:rPr>
          <w:b/>
          <w:color w:val="auto"/>
          <w:sz w:val="24"/>
          <w:szCs w:val="24"/>
        </w:rPr>
      </w:pPr>
      <w:r w:rsidRPr="003E75B4">
        <w:rPr>
          <w:color w:val="auto"/>
          <w:sz w:val="24"/>
          <w:szCs w:val="24"/>
        </w:rPr>
        <w:t xml:space="preserve">A inexequibilidade, na hipótese de que trata o </w:t>
      </w:r>
      <w:r w:rsidRPr="003E75B4">
        <w:rPr>
          <w:b/>
          <w:bCs/>
          <w:color w:val="auto"/>
          <w:sz w:val="24"/>
          <w:szCs w:val="24"/>
        </w:rPr>
        <w:t>caput</w:t>
      </w:r>
      <w:r w:rsidRPr="003E75B4">
        <w:rPr>
          <w:color w:val="auto"/>
          <w:sz w:val="24"/>
          <w:szCs w:val="24"/>
        </w:rPr>
        <w:t>, só será considerada após diligência do pregoeiro, que comprove:</w:t>
      </w:r>
    </w:p>
    <w:p w14:paraId="277CBDE6" w14:textId="77777777" w:rsidR="00A8217F" w:rsidRPr="003E75B4" w:rsidRDefault="003C7A23" w:rsidP="00A8217F">
      <w:pPr>
        <w:pStyle w:val="Nivel2"/>
        <w:numPr>
          <w:ilvl w:val="3"/>
          <w:numId w:val="25"/>
        </w:numPr>
        <w:rPr>
          <w:b/>
          <w:color w:val="auto"/>
          <w:sz w:val="24"/>
          <w:szCs w:val="24"/>
        </w:rPr>
      </w:pPr>
      <w:r w:rsidRPr="003E75B4">
        <w:rPr>
          <w:color w:val="auto"/>
          <w:sz w:val="24"/>
          <w:szCs w:val="24"/>
        </w:rPr>
        <w:t>que o custo do licitante ultrapassa o valor da proposta; e</w:t>
      </w:r>
    </w:p>
    <w:p w14:paraId="1C66614F" w14:textId="77777777" w:rsidR="003B00B6" w:rsidRPr="003E75B4" w:rsidRDefault="003C7A23" w:rsidP="00C97F0A">
      <w:pPr>
        <w:pStyle w:val="Nivel2"/>
        <w:numPr>
          <w:ilvl w:val="3"/>
          <w:numId w:val="25"/>
        </w:numPr>
        <w:rPr>
          <w:b/>
          <w:color w:val="auto"/>
          <w:sz w:val="24"/>
          <w:szCs w:val="24"/>
        </w:rPr>
      </w:pPr>
      <w:r w:rsidRPr="003E75B4">
        <w:rPr>
          <w:color w:val="auto"/>
          <w:sz w:val="24"/>
          <w:szCs w:val="24"/>
        </w:rPr>
        <w:t>inexistirem custos de oportunidade capazes de justificar o vulto da oferta.</w:t>
      </w:r>
    </w:p>
    <w:p w14:paraId="5AA5715A" w14:textId="5281F54E" w:rsidR="00086BB6" w:rsidRPr="003E75B4" w:rsidRDefault="003C7A23" w:rsidP="009959C8">
      <w:pPr>
        <w:pStyle w:val="Nivel2"/>
        <w:numPr>
          <w:ilvl w:val="1"/>
          <w:numId w:val="25"/>
        </w:numPr>
        <w:ind w:left="0" w:firstLine="0"/>
        <w:rPr>
          <w:b/>
          <w:color w:val="auto"/>
          <w:sz w:val="24"/>
          <w:szCs w:val="24"/>
        </w:rPr>
      </w:pPr>
      <w:r w:rsidRPr="003E75B4">
        <w:rPr>
          <w:color w:val="auto"/>
          <w:sz w:val="24"/>
          <w:szCs w:val="24"/>
        </w:rPr>
        <w:t>Se houver indícios de inexequibilidade da proposta de preço, ou em caso da necessidade de esclarecimentos complementares, poderão ser efetuadas diligências, para que a empresa comprove a exequibilidade</w:t>
      </w:r>
      <w:r w:rsidR="00944BCF" w:rsidRPr="003E75B4">
        <w:rPr>
          <w:color w:val="auto"/>
          <w:sz w:val="24"/>
          <w:szCs w:val="24"/>
        </w:rPr>
        <w:t xml:space="preserve"> </w:t>
      </w:r>
      <w:r w:rsidRPr="003E75B4">
        <w:rPr>
          <w:color w:val="auto"/>
          <w:sz w:val="24"/>
          <w:szCs w:val="24"/>
        </w:rPr>
        <w:t>da</w:t>
      </w:r>
      <w:r w:rsidR="00944BCF" w:rsidRPr="003E75B4">
        <w:rPr>
          <w:color w:val="auto"/>
          <w:sz w:val="24"/>
          <w:szCs w:val="24"/>
        </w:rPr>
        <w:t xml:space="preserve"> </w:t>
      </w:r>
      <w:r w:rsidRPr="003E75B4">
        <w:rPr>
          <w:color w:val="auto"/>
          <w:sz w:val="24"/>
          <w:szCs w:val="24"/>
        </w:rPr>
        <w:t>proposta.</w:t>
      </w:r>
    </w:p>
    <w:p w14:paraId="4AFBDD26" w14:textId="77777777" w:rsidR="003B00B6" w:rsidRPr="003E75B4" w:rsidRDefault="003C7A23" w:rsidP="00C97F0A">
      <w:pPr>
        <w:pStyle w:val="Nivel2"/>
        <w:numPr>
          <w:ilvl w:val="1"/>
          <w:numId w:val="25"/>
        </w:numPr>
        <w:ind w:left="0" w:hanging="11"/>
        <w:rPr>
          <w:b/>
          <w:color w:val="auto"/>
          <w:sz w:val="24"/>
          <w:szCs w:val="24"/>
        </w:rPr>
      </w:pPr>
      <w:r w:rsidRPr="003E75B4">
        <w:rPr>
          <w:color w:val="auto"/>
          <w:sz w:val="24"/>
          <w:szCs w:val="24"/>
        </w:rPr>
        <w:t xml:space="preserve">Erros no preenchimento da planilha não constituem motivo para a desclassificação da proposta. A planilha poderá́ ser ajustada pelo fornecedor, no prazo </w:t>
      </w:r>
      <w:r w:rsidRPr="003E75B4">
        <w:rPr>
          <w:color w:val="auto"/>
          <w:sz w:val="24"/>
          <w:szCs w:val="24"/>
        </w:rPr>
        <w:lastRenderedPageBreak/>
        <w:t>indicado pelo sistema, desde que não haja majoração do preço</w:t>
      </w:r>
      <w:r w:rsidR="00D57A88" w:rsidRPr="003E75B4">
        <w:rPr>
          <w:color w:val="auto"/>
          <w:sz w:val="24"/>
          <w:szCs w:val="24"/>
        </w:rPr>
        <w:t xml:space="preserve"> e </w:t>
      </w:r>
      <w:r w:rsidR="0018388F" w:rsidRPr="003E75B4">
        <w:rPr>
          <w:color w:val="auto"/>
          <w:sz w:val="24"/>
          <w:szCs w:val="24"/>
        </w:rPr>
        <w:t xml:space="preserve">que </w:t>
      </w:r>
      <w:r w:rsidR="00D57A88" w:rsidRPr="003E75B4">
        <w:rPr>
          <w:color w:val="auto"/>
          <w:sz w:val="24"/>
          <w:szCs w:val="24"/>
        </w:rPr>
        <w:t>se comprove que este é o bastante para arcar com todos os custos da contratação;</w:t>
      </w:r>
    </w:p>
    <w:p w14:paraId="5CF683CB" w14:textId="77777777" w:rsidR="003B00B6" w:rsidRPr="003E75B4" w:rsidRDefault="003C7A23" w:rsidP="00C97F0A">
      <w:pPr>
        <w:pStyle w:val="Nivel2"/>
        <w:numPr>
          <w:ilvl w:val="2"/>
          <w:numId w:val="25"/>
        </w:numPr>
        <w:ind w:left="284" w:firstLine="0"/>
        <w:rPr>
          <w:b/>
          <w:color w:val="auto"/>
          <w:sz w:val="24"/>
          <w:szCs w:val="24"/>
        </w:rPr>
      </w:pPr>
      <w:r w:rsidRPr="003E75B4">
        <w:rPr>
          <w:color w:val="auto"/>
          <w:sz w:val="24"/>
          <w:szCs w:val="24"/>
        </w:rPr>
        <w:t>O ajuste de que trata este dispositivo se limita a sanar erros ou falhas que não alterem a substância das propostas;</w:t>
      </w:r>
    </w:p>
    <w:p w14:paraId="711CFD04" w14:textId="782AE739" w:rsidR="003C7A23" w:rsidRPr="003E75B4" w:rsidRDefault="003C7A23" w:rsidP="00C97F0A">
      <w:pPr>
        <w:pStyle w:val="Nivel2"/>
        <w:numPr>
          <w:ilvl w:val="2"/>
          <w:numId w:val="25"/>
        </w:numPr>
        <w:ind w:left="284" w:firstLine="0"/>
        <w:rPr>
          <w:b/>
          <w:color w:val="auto"/>
          <w:sz w:val="24"/>
          <w:szCs w:val="24"/>
        </w:rPr>
      </w:pPr>
      <w:r w:rsidRPr="003E75B4">
        <w:rPr>
          <w:color w:val="auto"/>
          <w:sz w:val="24"/>
          <w:szCs w:val="24"/>
        </w:rPr>
        <w:t>Considera-se erro no preenchimento da planilha passível de correção a indicação de recolhimento de impostos e contribuições na forma do Simples Nacional, quando não cabível esse regime.</w:t>
      </w:r>
      <w:r w:rsidR="00785AD8" w:rsidRPr="003E75B4">
        <w:rPr>
          <w:color w:val="auto"/>
          <w:sz w:val="24"/>
          <w:szCs w:val="24"/>
        </w:rPr>
        <w:t xml:space="preserve"> </w:t>
      </w:r>
    </w:p>
    <w:p w14:paraId="2B6A5E8F" w14:textId="77777777" w:rsidR="00781CDF" w:rsidRPr="003E75B4" w:rsidRDefault="005A7699" w:rsidP="00C97F0A">
      <w:pPr>
        <w:pStyle w:val="Nivel2"/>
        <w:numPr>
          <w:ilvl w:val="1"/>
          <w:numId w:val="25"/>
        </w:numPr>
        <w:ind w:left="0" w:hanging="11"/>
        <w:rPr>
          <w:b/>
          <w:color w:val="auto"/>
          <w:sz w:val="24"/>
          <w:szCs w:val="24"/>
        </w:rPr>
      </w:pPr>
      <w:r w:rsidRPr="003E75B4">
        <w:rPr>
          <w:color w:val="auto"/>
          <w:sz w:val="24"/>
          <w:szCs w:val="24"/>
          <w:lang w:eastAsia="en-US"/>
        </w:rPr>
        <w:t xml:space="preserve">Para </w:t>
      </w:r>
      <w:r w:rsidRPr="003E75B4">
        <w:rPr>
          <w:color w:val="auto"/>
          <w:sz w:val="24"/>
          <w:szCs w:val="24"/>
        </w:rPr>
        <w:t>fins</w:t>
      </w:r>
      <w:r w:rsidRPr="003E75B4">
        <w:rPr>
          <w:color w:val="auto"/>
          <w:sz w:val="24"/>
          <w:szCs w:val="24"/>
          <w:lang w:eastAsia="en-US"/>
        </w:rPr>
        <w:t xml:space="preserve"> de análise da proposta quanto ao cumprimento </w:t>
      </w:r>
      <w:r w:rsidRPr="003E75B4">
        <w:rPr>
          <w:color w:val="auto"/>
          <w:sz w:val="24"/>
          <w:szCs w:val="24"/>
        </w:rPr>
        <w:t>das</w:t>
      </w:r>
      <w:r w:rsidRPr="003E75B4">
        <w:rPr>
          <w:color w:val="auto"/>
          <w:sz w:val="24"/>
          <w:szCs w:val="24"/>
          <w:lang w:eastAsia="en-US"/>
        </w:rPr>
        <w:t xml:space="preserve"> especificações do objeto, poderá ser colhida a </w:t>
      </w:r>
      <w:r w:rsidRPr="003E75B4">
        <w:rPr>
          <w:color w:val="auto"/>
          <w:sz w:val="24"/>
          <w:szCs w:val="24"/>
        </w:rPr>
        <w:t>manifestação</w:t>
      </w:r>
      <w:r w:rsidRPr="003E75B4">
        <w:rPr>
          <w:color w:val="auto"/>
          <w:sz w:val="24"/>
          <w:szCs w:val="24"/>
          <w:lang w:eastAsia="en-US"/>
        </w:rPr>
        <w:t xml:space="preserve"> escrita do setor requisitante do serviço ou da área especializada no objeto.</w:t>
      </w:r>
    </w:p>
    <w:p w14:paraId="07B21B39" w14:textId="0C0CBA62" w:rsidR="009F76B8" w:rsidRPr="000424CB" w:rsidRDefault="003C7A23" w:rsidP="00ED5AAD">
      <w:pPr>
        <w:pStyle w:val="Nivel01"/>
      </w:pPr>
      <w:bookmarkStart w:id="37" w:name="_Toc169272651"/>
      <w:r w:rsidRPr="003E75B4">
        <w:t>DA FASE DE HABILITAÇÃO</w:t>
      </w:r>
      <w:bookmarkEnd w:id="37"/>
    </w:p>
    <w:p w14:paraId="7D0F115A" w14:textId="77777777" w:rsidR="000424CB" w:rsidRPr="000424CB" w:rsidRDefault="000424CB" w:rsidP="000424CB">
      <w:pPr>
        <w:pStyle w:val="Nivel2"/>
        <w:rPr>
          <w:color w:val="auto"/>
          <w:sz w:val="24"/>
          <w:szCs w:val="24"/>
        </w:rPr>
      </w:pPr>
      <w:r w:rsidRPr="000424CB">
        <w:rPr>
          <w:rFonts w:hint="eastAsia"/>
          <w:color w:val="auto"/>
          <w:sz w:val="24"/>
          <w:szCs w:val="24"/>
        </w:rPr>
        <w:t xml:space="preserve">8.1. Os documentos previstos no Termo de Referência, necessários e suficientes para demonstrar a capacidade do licitante de executar o objeto da licitação, serão exigidos para fins de habilitação, nos termos dos </w:t>
      </w:r>
      <w:proofErr w:type="spellStart"/>
      <w:r w:rsidRPr="000424CB">
        <w:rPr>
          <w:rFonts w:hint="eastAsia"/>
          <w:color w:val="auto"/>
          <w:sz w:val="24"/>
          <w:szCs w:val="24"/>
        </w:rPr>
        <w:t>arts</w:t>
      </w:r>
      <w:proofErr w:type="spellEnd"/>
      <w:r w:rsidRPr="000424CB">
        <w:rPr>
          <w:rFonts w:hint="eastAsia"/>
          <w:color w:val="auto"/>
          <w:sz w:val="24"/>
          <w:szCs w:val="24"/>
        </w:rPr>
        <w:t>. 62 a 70 da Lei Federal n</w:t>
      </w:r>
      <w:r w:rsidRPr="000424CB">
        <w:rPr>
          <w:rFonts w:hint="eastAsia"/>
          <w:color w:val="auto"/>
          <w:sz w:val="24"/>
          <w:szCs w:val="24"/>
        </w:rPr>
        <w:t>º</w:t>
      </w:r>
      <w:r w:rsidRPr="000424CB">
        <w:rPr>
          <w:rFonts w:hint="eastAsia"/>
          <w:color w:val="auto"/>
          <w:sz w:val="24"/>
          <w:szCs w:val="24"/>
        </w:rPr>
        <w:t xml:space="preserve"> 14.133/2021.</w:t>
      </w:r>
    </w:p>
    <w:p w14:paraId="51F6F110" w14:textId="5F56FF6A" w:rsidR="000424CB" w:rsidRPr="000424CB" w:rsidRDefault="000424CB" w:rsidP="000424CB">
      <w:pPr>
        <w:pStyle w:val="Nivel2"/>
        <w:rPr>
          <w:color w:val="auto"/>
          <w:sz w:val="24"/>
          <w:szCs w:val="24"/>
        </w:rPr>
      </w:pPr>
      <w:r w:rsidRPr="000424CB">
        <w:rPr>
          <w:rFonts w:hint="eastAsia"/>
          <w:color w:val="auto"/>
          <w:sz w:val="24"/>
          <w:szCs w:val="24"/>
        </w:rPr>
        <w:t>8.2. Os documentos exigidos para fins de habilitação poderão ser apresentados em original ou por cópia, observadas as disposições legais aplicáveis.</w:t>
      </w:r>
    </w:p>
    <w:p w14:paraId="098ACA68" w14:textId="77777777" w:rsidR="000424CB" w:rsidRPr="000424CB" w:rsidRDefault="000424CB" w:rsidP="000424CB">
      <w:pPr>
        <w:pStyle w:val="Nivel2"/>
        <w:rPr>
          <w:color w:val="auto"/>
          <w:sz w:val="24"/>
          <w:szCs w:val="24"/>
        </w:rPr>
      </w:pPr>
      <w:r w:rsidRPr="000424CB">
        <w:rPr>
          <w:rFonts w:hint="eastAsia"/>
          <w:color w:val="auto"/>
          <w:sz w:val="24"/>
          <w:szCs w:val="24"/>
        </w:rPr>
        <w:t>8.3. Será verificado se o licitante apresentou declaração de que atende aos requisitos de habilitação, respondendo o declarante pela veracidade das informações prestadas, na forma do art. 63, inciso I, da Lei Federal n</w:t>
      </w:r>
      <w:r w:rsidRPr="000424CB">
        <w:rPr>
          <w:rFonts w:hint="eastAsia"/>
          <w:color w:val="auto"/>
          <w:sz w:val="24"/>
          <w:szCs w:val="24"/>
        </w:rPr>
        <w:t>º</w:t>
      </w:r>
      <w:r w:rsidRPr="000424CB">
        <w:rPr>
          <w:rFonts w:hint="eastAsia"/>
          <w:color w:val="auto"/>
          <w:sz w:val="24"/>
          <w:szCs w:val="24"/>
        </w:rPr>
        <w:t xml:space="preserve"> 14.133/2021.</w:t>
      </w:r>
    </w:p>
    <w:p w14:paraId="543F1E46" w14:textId="77777777" w:rsidR="000424CB" w:rsidRPr="000424CB" w:rsidRDefault="000424CB" w:rsidP="000424CB">
      <w:pPr>
        <w:pStyle w:val="Nivel2"/>
        <w:rPr>
          <w:color w:val="auto"/>
          <w:sz w:val="24"/>
          <w:szCs w:val="24"/>
        </w:rPr>
      </w:pPr>
      <w:r w:rsidRPr="000424CB">
        <w:rPr>
          <w:rFonts w:hint="eastAsia"/>
          <w:color w:val="auto"/>
          <w:sz w:val="24"/>
          <w:szCs w:val="24"/>
        </w:rPr>
        <w:t>8.4. Será verificado se o licitante apresentou, por meio do sistema eletrônico, declaração de que cumpre as exigências legais de reserva de cargos para pessoas com deficiência e para reabilitados da Previdência Social, quando aplicáveis, sob pena de inabilitação.</w:t>
      </w:r>
    </w:p>
    <w:p w14:paraId="0C8356F9" w14:textId="77777777" w:rsidR="000424CB" w:rsidRPr="000424CB" w:rsidRDefault="000424CB" w:rsidP="000424CB">
      <w:pPr>
        <w:pStyle w:val="Nivel2"/>
        <w:rPr>
          <w:color w:val="auto"/>
          <w:sz w:val="24"/>
          <w:szCs w:val="24"/>
        </w:rPr>
      </w:pPr>
      <w:r w:rsidRPr="000424CB">
        <w:rPr>
          <w:rFonts w:hint="eastAsia"/>
          <w:color w:val="auto"/>
          <w:sz w:val="24"/>
          <w:szCs w:val="24"/>
        </w:rPr>
        <w:t>8.5. O licitante deverá apresentar, sob pena de desclassificação, declaração de que sua proposta econômica compreende a integralidade dos custos necessários ao atendimento dos direitos trabalhistas assegurados na Constituição Federal, nas leis trabalhistas, nas normas infralegais, nas convenções coletivas de trabalho e nos termos de ajustamento de conduta vigentes na data de apresentação da proposta.</w:t>
      </w:r>
    </w:p>
    <w:p w14:paraId="5AFD2FEB" w14:textId="77777777" w:rsidR="000424CB" w:rsidRPr="000424CB" w:rsidRDefault="000424CB" w:rsidP="000424CB">
      <w:pPr>
        <w:pStyle w:val="Nivel2"/>
        <w:rPr>
          <w:color w:val="auto"/>
          <w:sz w:val="24"/>
          <w:szCs w:val="24"/>
        </w:rPr>
      </w:pPr>
      <w:r w:rsidRPr="000424CB">
        <w:rPr>
          <w:rFonts w:hint="eastAsia"/>
          <w:color w:val="auto"/>
          <w:sz w:val="24"/>
          <w:szCs w:val="24"/>
        </w:rPr>
        <w:t>8.6. A habilitação será verificada mediante análise dos documentos apresentados pelos licitantes por meio da plataforma eletrônica LICITANET.</w:t>
      </w:r>
    </w:p>
    <w:p w14:paraId="0F2E7385" w14:textId="77777777" w:rsidR="000424CB" w:rsidRPr="000424CB" w:rsidRDefault="000424CB" w:rsidP="000424CB">
      <w:pPr>
        <w:pStyle w:val="Nivel2"/>
        <w:rPr>
          <w:color w:val="auto"/>
          <w:sz w:val="24"/>
          <w:szCs w:val="24"/>
        </w:rPr>
      </w:pPr>
      <w:r w:rsidRPr="000424CB">
        <w:rPr>
          <w:rFonts w:hint="eastAsia"/>
          <w:color w:val="auto"/>
          <w:sz w:val="24"/>
          <w:szCs w:val="24"/>
        </w:rPr>
        <w:t>8.7. Somente será exigida a apresentação de documentos originais não digitais quando houver dúvida quanto à integridade dos documentos apresentados eletronicamente ou quando houver exigência legal expressa.</w:t>
      </w:r>
    </w:p>
    <w:p w14:paraId="52F75226" w14:textId="77777777" w:rsidR="000424CB" w:rsidRPr="000424CB" w:rsidRDefault="000424CB" w:rsidP="000424CB">
      <w:pPr>
        <w:pStyle w:val="Nivel2"/>
        <w:rPr>
          <w:color w:val="auto"/>
          <w:sz w:val="24"/>
          <w:szCs w:val="24"/>
        </w:rPr>
      </w:pPr>
      <w:r w:rsidRPr="000424CB">
        <w:rPr>
          <w:rFonts w:hint="eastAsia"/>
          <w:color w:val="auto"/>
          <w:sz w:val="24"/>
          <w:szCs w:val="24"/>
        </w:rPr>
        <w:lastRenderedPageBreak/>
        <w:t>8.8. É responsabilidade do licitante conferir a exatidão de seus dados cadastrais junto à plataforma LICITANET, mantendo-os atualizados e promovendo as correções necessárias sempre que identificar incorreções ou alterações.</w:t>
      </w:r>
    </w:p>
    <w:p w14:paraId="1B238DC8" w14:textId="77777777" w:rsidR="000424CB" w:rsidRPr="000424CB" w:rsidRDefault="000424CB" w:rsidP="000424CB">
      <w:pPr>
        <w:pStyle w:val="Nivel2"/>
        <w:rPr>
          <w:color w:val="auto"/>
          <w:sz w:val="24"/>
          <w:szCs w:val="24"/>
        </w:rPr>
      </w:pPr>
      <w:r w:rsidRPr="000424CB">
        <w:rPr>
          <w:rFonts w:hint="eastAsia"/>
          <w:color w:val="auto"/>
          <w:sz w:val="24"/>
          <w:szCs w:val="24"/>
        </w:rPr>
        <w:t>8.9. A ausência de atualização cadastral poderá ensejar a inabilitação do licitante quando comprometer a comprovação dos requisitos exigidos e não puder ser sanada mediante diligência, observadas as disposições legais aplicáveis.</w:t>
      </w:r>
    </w:p>
    <w:p w14:paraId="0FDDDDDF" w14:textId="77777777" w:rsidR="000424CB" w:rsidRPr="000424CB" w:rsidRDefault="000424CB" w:rsidP="000424CB">
      <w:pPr>
        <w:pStyle w:val="Nivel2"/>
        <w:rPr>
          <w:color w:val="auto"/>
          <w:sz w:val="24"/>
          <w:szCs w:val="24"/>
        </w:rPr>
      </w:pPr>
      <w:r w:rsidRPr="000424CB">
        <w:rPr>
          <w:rFonts w:hint="eastAsia"/>
          <w:color w:val="auto"/>
          <w:sz w:val="24"/>
          <w:szCs w:val="24"/>
        </w:rPr>
        <w:t>8.10. A verificação, pelo pregoeiro, de certidões e documentos disponíveis nos sítios eletrônicos oficiais dos órgãos e entidades emissores constitui meio legal de prova para fins de habilitação.</w:t>
      </w:r>
    </w:p>
    <w:p w14:paraId="79B560CD" w14:textId="77777777" w:rsidR="000424CB" w:rsidRPr="000424CB" w:rsidRDefault="000424CB" w:rsidP="000424CB">
      <w:pPr>
        <w:pStyle w:val="Nivel2"/>
        <w:rPr>
          <w:color w:val="auto"/>
          <w:sz w:val="24"/>
          <w:szCs w:val="24"/>
        </w:rPr>
      </w:pPr>
      <w:r w:rsidRPr="000424CB">
        <w:rPr>
          <w:rFonts w:hint="eastAsia"/>
          <w:color w:val="auto"/>
          <w:sz w:val="24"/>
          <w:szCs w:val="24"/>
        </w:rPr>
        <w:t>8.11. Os documentos exigidos para habilitação serão encaminhados por meio da plataforma LICITANET, em formato digital, no prazo de 03 (três) horas, contado da convocação realizada pelo pregoeiro por meio do sistema eletrônico, podendo o prazo ser prorrogado por igual período, mediante justificativa aceita pelo pregoeiro.</w:t>
      </w:r>
    </w:p>
    <w:p w14:paraId="0CA14D9E" w14:textId="77777777" w:rsidR="000424CB" w:rsidRPr="000424CB" w:rsidRDefault="000424CB" w:rsidP="000424CB">
      <w:pPr>
        <w:pStyle w:val="Nivel2"/>
        <w:rPr>
          <w:color w:val="auto"/>
          <w:sz w:val="24"/>
          <w:szCs w:val="24"/>
        </w:rPr>
      </w:pPr>
      <w:r w:rsidRPr="000424CB">
        <w:rPr>
          <w:rFonts w:hint="eastAsia"/>
          <w:color w:val="auto"/>
          <w:sz w:val="24"/>
          <w:szCs w:val="24"/>
        </w:rPr>
        <w:t>8.12. A exigência de apresentação dos documentos de habilitação ocorrerá somente em relação ao licitante mais bem classificado, após a fase de julgamento das propostas.</w:t>
      </w:r>
    </w:p>
    <w:p w14:paraId="52D004C7" w14:textId="77777777" w:rsidR="000424CB" w:rsidRPr="000424CB" w:rsidRDefault="000424CB" w:rsidP="000424CB">
      <w:pPr>
        <w:pStyle w:val="Nivel2"/>
        <w:rPr>
          <w:color w:val="auto"/>
          <w:sz w:val="24"/>
          <w:szCs w:val="24"/>
        </w:rPr>
      </w:pPr>
      <w:r w:rsidRPr="000424CB">
        <w:rPr>
          <w:rFonts w:hint="eastAsia"/>
          <w:color w:val="auto"/>
          <w:sz w:val="24"/>
          <w:szCs w:val="24"/>
        </w:rPr>
        <w:t>8.13. Os documentos relativos à regularidade fiscal serão exigidos em momento posterior ao julgamento das propostas, observadas as disposições da Lei Federal n</w:t>
      </w:r>
      <w:r w:rsidRPr="000424CB">
        <w:rPr>
          <w:rFonts w:hint="eastAsia"/>
          <w:color w:val="auto"/>
          <w:sz w:val="24"/>
          <w:szCs w:val="24"/>
        </w:rPr>
        <w:t>º</w:t>
      </w:r>
      <w:r w:rsidRPr="000424CB">
        <w:rPr>
          <w:rFonts w:hint="eastAsia"/>
          <w:color w:val="auto"/>
          <w:sz w:val="24"/>
          <w:szCs w:val="24"/>
        </w:rPr>
        <w:t xml:space="preserve"> 14.133/2021 e da Lei Complementar n</w:t>
      </w:r>
      <w:r w:rsidRPr="000424CB">
        <w:rPr>
          <w:rFonts w:hint="eastAsia"/>
          <w:color w:val="auto"/>
          <w:sz w:val="24"/>
          <w:szCs w:val="24"/>
        </w:rPr>
        <w:t>º</w:t>
      </w:r>
      <w:r w:rsidRPr="000424CB">
        <w:rPr>
          <w:rFonts w:hint="eastAsia"/>
          <w:color w:val="auto"/>
          <w:sz w:val="24"/>
          <w:szCs w:val="24"/>
        </w:rPr>
        <w:t xml:space="preserve"> 123/2006.</w:t>
      </w:r>
    </w:p>
    <w:p w14:paraId="6347AB2F" w14:textId="77777777" w:rsidR="000424CB" w:rsidRPr="000424CB" w:rsidRDefault="000424CB" w:rsidP="000424CB">
      <w:pPr>
        <w:pStyle w:val="Nivel2"/>
        <w:rPr>
          <w:color w:val="auto"/>
          <w:sz w:val="24"/>
          <w:szCs w:val="24"/>
        </w:rPr>
      </w:pPr>
      <w:r w:rsidRPr="000424CB">
        <w:rPr>
          <w:rFonts w:hint="eastAsia"/>
          <w:color w:val="auto"/>
          <w:sz w:val="24"/>
          <w:szCs w:val="24"/>
        </w:rPr>
        <w:t>8.14. Após a apresentação dos documentos de habilitação, não será permitida sua substituição ou a apresentação de novos documentos, salvo em sede de diligência, nos termos do art. 64 da Lei Federal n</w:t>
      </w:r>
      <w:r w:rsidRPr="000424CB">
        <w:rPr>
          <w:rFonts w:hint="eastAsia"/>
          <w:color w:val="auto"/>
          <w:sz w:val="24"/>
          <w:szCs w:val="24"/>
        </w:rPr>
        <w:t>º</w:t>
      </w:r>
      <w:r w:rsidRPr="000424CB">
        <w:rPr>
          <w:rFonts w:hint="eastAsia"/>
          <w:color w:val="auto"/>
          <w:sz w:val="24"/>
          <w:szCs w:val="24"/>
        </w:rPr>
        <w:t xml:space="preserve"> 14.133/2021, para:</w:t>
      </w:r>
    </w:p>
    <w:p w14:paraId="5C439A70" w14:textId="77777777" w:rsidR="000424CB" w:rsidRPr="000424CB" w:rsidRDefault="000424CB" w:rsidP="000424CB">
      <w:pPr>
        <w:pStyle w:val="Nivel2"/>
        <w:rPr>
          <w:color w:val="auto"/>
          <w:sz w:val="24"/>
          <w:szCs w:val="24"/>
        </w:rPr>
      </w:pPr>
      <w:r w:rsidRPr="000424CB">
        <w:rPr>
          <w:rFonts w:hint="eastAsia"/>
          <w:color w:val="auto"/>
          <w:sz w:val="24"/>
          <w:szCs w:val="24"/>
        </w:rPr>
        <w:t>8.14.1. Complementação de informações acerca dos documentos já apresentados, desde que necessária para apurar fatos existentes à época da abertura do certame;</w:t>
      </w:r>
    </w:p>
    <w:p w14:paraId="1D5A5253" w14:textId="77777777" w:rsidR="000424CB" w:rsidRPr="000424CB" w:rsidRDefault="000424CB" w:rsidP="000424CB">
      <w:pPr>
        <w:pStyle w:val="Nivel2"/>
        <w:rPr>
          <w:color w:val="auto"/>
          <w:sz w:val="24"/>
          <w:szCs w:val="24"/>
        </w:rPr>
      </w:pPr>
      <w:r w:rsidRPr="000424CB">
        <w:rPr>
          <w:rFonts w:hint="eastAsia"/>
          <w:color w:val="auto"/>
          <w:sz w:val="24"/>
          <w:szCs w:val="24"/>
        </w:rPr>
        <w:t>8.14.2. Atualização de documentos cuja validade tenha expirado após a data de recebimento das propostas.</w:t>
      </w:r>
    </w:p>
    <w:p w14:paraId="1B3439E4" w14:textId="77777777" w:rsidR="000424CB" w:rsidRPr="000424CB" w:rsidRDefault="000424CB" w:rsidP="000424CB">
      <w:pPr>
        <w:pStyle w:val="Nivel2"/>
        <w:rPr>
          <w:color w:val="auto"/>
          <w:sz w:val="24"/>
          <w:szCs w:val="24"/>
        </w:rPr>
      </w:pPr>
      <w:r w:rsidRPr="000424CB">
        <w:rPr>
          <w:rFonts w:hint="eastAsia"/>
          <w:color w:val="auto"/>
          <w:sz w:val="24"/>
          <w:szCs w:val="24"/>
        </w:rPr>
        <w:t>8.15. Na análise dos documentos de habilitação, o pregoeiro poderá sanar erros ou falhas que não alterem a substância dos documentos e sua validade jurídica, mediante decisão fundamentada, registrada em ata e acessível aos interessados.</w:t>
      </w:r>
    </w:p>
    <w:p w14:paraId="618204FF" w14:textId="77777777" w:rsidR="000424CB" w:rsidRPr="000424CB" w:rsidRDefault="000424CB" w:rsidP="000424CB">
      <w:pPr>
        <w:pStyle w:val="Nivel2"/>
        <w:rPr>
          <w:color w:val="auto"/>
          <w:sz w:val="24"/>
          <w:szCs w:val="24"/>
        </w:rPr>
      </w:pPr>
      <w:r w:rsidRPr="000424CB">
        <w:rPr>
          <w:rFonts w:hint="eastAsia"/>
          <w:color w:val="auto"/>
          <w:sz w:val="24"/>
          <w:szCs w:val="24"/>
        </w:rPr>
        <w:t>8.16. Caso o licitante mais bem classificado não atenda às exigências de habilitação, o pregoeiro examinará a proposta subsequente, observada a ordem de classificação, até identificar licitante que atenda às condições estabelecidas neste Edital.</w:t>
      </w:r>
    </w:p>
    <w:p w14:paraId="1CDDC269" w14:textId="77777777" w:rsidR="000424CB" w:rsidRPr="000424CB" w:rsidRDefault="000424CB" w:rsidP="000424CB">
      <w:pPr>
        <w:pStyle w:val="Nivel2"/>
        <w:rPr>
          <w:color w:val="auto"/>
          <w:sz w:val="24"/>
          <w:szCs w:val="24"/>
        </w:rPr>
      </w:pPr>
      <w:r w:rsidRPr="000424CB">
        <w:rPr>
          <w:rFonts w:hint="eastAsia"/>
          <w:color w:val="auto"/>
          <w:sz w:val="24"/>
          <w:szCs w:val="24"/>
        </w:rPr>
        <w:t>8.17. Somente serão disponibilizados para acesso público os documentos de habilitação do licitante cuja proposta atenda às exigências do Edital, após a conclusão dos procedimentos de habilitação.</w:t>
      </w:r>
    </w:p>
    <w:p w14:paraId="51D0B651" w14:textId="77777777" w:rsidR="000424CB" w:rsidRPr="000424CB" w:rsidRDefault="000424CB" w:rsidP="000424CB">
      <w:pPr>
        <w:pStyle w:val="Nivel2"/>
        <w:rPr>
          <w:color w:val="auto"/>
          <w:sz w:val="24"/>
          <w:szCs w:val="24"/>
        </w:rPr>
      </w:pPr>
      <w:r w:rsidRPr="000424CB">
        <w:rPr>
          <w:rFonts w:hint="eastAsia"/>
          <w:color w:val="auto"/>
          <w:sz w:val="24"/>
          <w:szCs w:val="24"/>
        </w:rPr>
        <w:lastRenderedPageBreak/>
        <w:t xml:space="preserve">8.18. As microempresas e empresas de pequeno porte deverão apresentar a documentação fiscal e trabalhista exigida, ainda que contenha restrições, sendo assegurado o prazo legal para regularização, nos termos dos </w:t>
      </w:r>
      <w:proofErr w:type="spellStart"/>
      <w:r w:rsidRPr="000424CB">
        <w:rPr>
          <w:rFonts w:hint="eastAsia"/>
          <w:color w:val="auto"/>
          <w:sz w:val="24"/>
          <w:szCs w:val="24"/>
        </w:rPr>
        <w:t>arts</w:t>
      </w:r>
      <w:proofErr w:type="spellEnd"/>
      <w:r w:rsidRPr="000424CB">
        <w:rPr>
          <w:rFonts w:hint="eastAsia"/>
          <w:color w:val="auto"/>
          <w:sz w:val="24"/>
          <w:szCs w:val="24"/>
        </w:rPr>
        <w:t>. 42 e 43 da Lei Complementar n</w:t>
      </w:r>
      <w:r w:rsidRPr="000424CB">
        <w:rPr>
          <w:rFonts w:hint="eastAsia"/>
          <w:color w:val="auto"/>
          <w:sz w:val="24"/>
          <w:szCs w:val="24"/>
        </w:rPr>
        <w:t>º</w:t>
      </w:r>
      <w:r w:rsidRPr="000424CB">
        <w:rPr>
          <w:rFonts w:hint="eastAsia"/>
          <w:color w:val="auto"/>
          <w:sz w:val="24"/>
          <w:szCs w:val="24"/>
        </w:rPr>
        <w:t xml:space="preserve"> 123/2006.</w:t>
      </w:r>
    </w:p>
    <w:p w14:paraId="44385C6C" w14:textId="77777777" w:rsidR="000424CB" w:rsidRPr="000424CB" w:rsidRDefault="000424CB" w:rsidP="000424CB">
      <w:pPr>
        <w:pStyle w:val="Nivel2"/>
        <w:rPr>
          <w:color w:val="auto"/>
          <w:sz w:val="24"/>
          <w:szCs w:val="24"/>
        </w:rPr>
      </w:pPr>
      <w:r w:rsidRPr="000424CB">
        <w:rPr>
          <w:rFonts w:hint="eastAsia"/>
          <w:color w:val="auto"/>
          <w:sz w:val="24"/>
          <w:szCs w:val="24"/>
        </w:rPr>
        <w:t>8.19. Serão aceitos documentos de matriz e filial com diferenças nos números relativos à Certidão Negativa de Débitos e ao Certificado de Regularidade do FGTS, desde que comprovada a centralização do recolhimento das respectivas contribuições.</w:t>
      </w:r>
    </w:p>
    <w:p w14:paraId="166E50F0" w14:textId="77777777" w:rsidR="000424CB" w:rsidRPr="000424CB" w:rsidRDefault="000424CB" w:rsidP="000424CB">
      <w:pPr>
        <w:pStyle w:val="Nivel2"/>
        <w:rPr>
          <w:color w:val="auto"/>
          <w:sz w:val="24"/>
          <w:szCs w:val="24"/>
        </w:rPr>
      </w:pPr>
      <w:r w:rsidRPr="000424CB">
        <w:rPr>
          <w:rFonts w:hint="eastAsia"/>
          <w:color w:val="auto"/>
          <w:sz w:val="24"/>
          <w:szCs w:val="24"/>
        </w:rPr>
        <w:t>8.20. Quando admitida a participação de empresas estrangeiras que não funcionem no País, as exigências de habilitação poderão ser atendidas mediante documentos equivalentes, inicialmente apresentados em tradução livre.</w:t>
      </w:r>
    </w:p>
    <w:p w14:paraId="71EDE6BD" w14:textId="77777777" w:rsidR="000424CB" w:rsidRPr="000424CB" w:rsidRDefault="000424CB" w:rsidP="000424CB">
      <w:pPr>
        <w:pStyle w:val="Nivel2"/>
        <w:rPr>
          <w:color w:val="auto"/>
          <w:sz w:val="24"/>
          <w:szCs w:val="24"/>
        </w:rPr>
      </w:pPr>
      <w:r w:rsidRPr="000424CB">
        <w:rPr>
          <w:rFonts w:hint="eastAsia"/>
          <w:color w:val="auto"/>
          <w:sz w:val="24"/>
          <w:szCs w:val="24"/>
        </w:rPr>
        <w:t>8.21. Na hipótese de a licitante vencedora ser empresa estrangeira que não funcione no País, os documentos exigidos para habilitação deverão, para fins de assinatura do contrato ou da Ata de Registro de Preços, ser traduzidos por tradutor juramentado no Brasil e apostilados, nos termos do Decreto Federal n</w:t>
      </w:r>
      <w:r w:rsidRPr="000424CB">
        <w:rPr>
          <w:rFonts w:hint="eastAsia"/>
          <w:color w:val="auto"/>
          <w:sz w:val="24"/>
          <w:szCs w:val="24"/>
        </w:rPr>
        <w:t>º</w:t>
      </w:r>
      <w:r w:rsidRPr="000424CB">
        <w:rPr>
          <w:rFonts w:hint="eastAsia"/>
          <w:color w:val="auto"/>
          <w:sz w:val="24"/>
          <w:szCs w:val="24"/>
        </w:rPr>
        <w:t xml:space="preserve"> 8.660/2016, ou </w:t>
      </w:r>
      <w:proofErr w:type="spellStart"/>
      <w:r w:rsidRPr="000424CB">
        <w:rPr>
          <w:rFonts w:hint="eastAsia"/>
          <w:color w:val="auto"/>
          <w:sz w:val="24"/>
          <w:szCs w:val="24"/>
        </w:rPr>
        <w:t>consularizados</w:t>
      </w:r>
      <w:proofErr w:type="spellEnd"/>
      <w:r w:rsidRPr="000424CB">
        <w:rPr>
          <w:rFonts w:hint="eastAsia"/>
          <w:color w:val="auto"/>
          <w:sz w:val="24"/>
          <w:szCs w:val="24"/>
        </w:rPr>
        <w:t xml:space="preserve"> pelos respectivos consulados ou embaixadas.</w:t>
      </w:r>
    </w:p>
    <w:p w14:paraId="4A5C2265" w14:textId="77777777" w:rsidR="000424CB" w:rsidRPr="000424CB" w:rsidRDefault="000424CB" w:rsidP="000424CB">
      <w:pPr>
        <w:pStyle w:val="Nivel2"/>
        <w:rPr>
          <w:color w:val="auto"/>
          <w:sz w:val="24"/>
          <w:szCs w:val="24"/>
        </w:rPr>
      </w:pPr>
      <w:r w:rsidRPr="000424CB">
        <w:rPr>
          <w:rFonts w:hint="eastAsia"/>
          <w:color w:val="auto"/>
          <w:sz w:val="24"/>
          <w:szCs w:val="24"/>
        </w:rPr>
        <w:t>8.22. Quando admitida a participação de consórcios de empresas, a habilitação técnica, quando exigida, poderá ser comprovada mediante somatório dos quantitativos de cada consorciado, observadas as disposições do art. 15 da Lei Federal n</w:t>
      </w:r>
      <w:r w:rsidRPr="000424CB">
        <w:rPr>
          <w:rFonts w:hint="eastAsia"/>
          <w:color w:val="auto"/>
          <w:sz w:val="24"/>
          <w:szCs w:val="24"/>
        </w:rPr>
        <w:t>º</w:t>
      </w:r>
      <w:r w:rsidRPr="000424CB">
        <w:rPr>
          <w:rFonts w:hint="eastAsia"/>
          <w:color w:val="auto"/>
          <w:sz w:val="24"/>
          <w:szCs w:val="24"/>
        </w:rPr>
        <w:t xml:space="preserve"> 14.133/2021.</w:t>
      </w:r>
    </w:p>
    <w:p w14:paraId="4BA066CA" w14:textId="77777777" w:rsidR="000424CB" w:rsidRPr="000424CB" w:rsidRDefault="000424CB" w:rsidP="000424CB">
      <w:pPr>
        <w:pStyle w:val="Nivel2"/>
        <w:rPr>
          <w:color w:val="auto"/>
          <w:sz w:val="24"/>
          <w:szCs w:val="24"/>
        </w:rPr>
      </w:pPr>
    </w:p>
    <w:p w14:paraId="47C2A7EE" w14:textId="2B8F999C" w:rsidR="000424CB" w:rsidRPr="000424CB" w:rsidRDefault="000424CB" w:rsidP="000424CB">
      <w:pPr>
        <w:pStyle w:val="Nivel2"/>
        <w:rPr>
          <w:color w:val="auto"/>
          <w:sz w:val="24"/>
          <w:szCs w:val="24"/>
        </w:rPr>
      </w:pPr>
      <w:r w:rsidRPr="000424CB">
        <w:rPr>
          <w:rFonts w:hint="eastAsia"/>
          <w:color w:val="auto"/>
          <w:sz w:val="24"/>
          <w:szCs w:val="24"/>
        </w:rPr>
        <w:t>8.23. Para fins de habilitação econômico-financeira dos consórcios, quando exigida, será considerado o somatório dos valores de cada consorciado, observadas as disposições legais aplicáveis.</w:t>
      </w:r>
    </w:p>
    <w:p w14:paraId="54623ACD" w14:textId="3F04CC84" w:rsidR="000424CB" w:rsidRPr="000424CB" w:rsidRDefault="000424CB" w:rsidP="000424CB">
      <w:pPr>
        <w:pStyle w:val="Nivel2"/>
        <w:rPr>
          <w:color w:val="auto"/>
          <w:sz w:val="24"/>
          <w:szCs w:val="24"/>
        </w:rPr>
      </w:pPr>
      <w:r w:rsidRPr="000424CB">
        <w:rPr>
          <w:rFonts w:hint="eastAsia"/>
          <w:color w:val="auto"/>
          <w:sz w:val="24"/>
          <w:szCs w:val="24"/>
        </w:rPr>
        <w:t xml:space="preserve">8.24. Quando o consórcio não for formado integralmente por microempresas ou empresas de pequeno porte, poderá ser exigido acréscimo de 10% a 30% sobre os valores estabelecidos para habilitação econômico-financeira dos licitantes individuais, conforme percentual definido e justificado no Edital, nos termos do art. 15, </w:t>
      </w:r>
      <w:r w:rsidRPr="000424CB">
        <w:rPr>
          <w:rFonts w:hint="eastAsia"/>
          <w:color w:val="auto"/>
          <w:sz w:val="24"/>
          <w:szCs w:val="24"/>
        </w:rPr>
        <w:t>§</w:t>
      </w:r>
      <w:r w:rsidRPr="000424CB">
        <w:rPr>
          <w:rFonts w:hint="eastAsia"/>
          <w:color w:val="auto"/>
          <w:sz w:val="24"/>
          <w:szCs w:val="24"/>
        </w:rPr>
        <w:t xml:space="preserve"> 1</w:t>
      </w:r>
      <w:r w:rsidRPr="000424CB">
        <w:rPr>
          <w:rFonts w:hint="eastAsia"/>
          <w:color w:val="auto"/>
          <w:sz w:val="24"/>
          <w:szCs w:val="24"/>
        </w:rPr>
        <w:t>º</w:t>
      </w:r>
      <w:r w:rsidRPr="000424CB">
        <w:rPr>
          <w:rFonts w:hint="eastAsia"/>
          <w:color w:val="auto"/>
          <w:sz w:val="24"/>
          <w:szCs w:val="24"/>
        </w:rPr>
        <w:t>, da Lei Federal n</w:t>
      </w:r>
      <w:r w:rsidRPr="000424CB">
        <w:rPr>
          <w:rFonts w:hint="eastAsia"/>
          <w:color w:val="auto"/>
          <w:sz w:val="24"/>
          <w:szCs w:val="24"/>
        </w:rPr>
        <w:t>º</w:t>
      </w:r>
      <w:r w:rsidRPr="000424CB">
        <w:rPr>
          <w:rFonts w:hint="eastAsia"/>
          <w:color w:val="auto"/>
          <w:sz w:val="24"/>
          <w:szCs w:val="24"/>
        </w:rPr>
        <w:t xml:space="preserve"> 14.133/2021.</w:t>
      </w:r>
    </w:p>
    <w:p w14:paraId="7E08DD0A" w14:textId="3626AB70" w:rsidR="000424CB" w:rsidRPr="000424CB" w:rsidRDefault="000424CB" w:rsidP="000424CB">
      <w:pPr>
        <w:pStyle w:val="Nivel2"/>
        <w:rPr>
          <w:color w:val="auto"/>
          <w:sz w:val="24"/>
          <w:szCs w:val="24"/>
        </w:rPr>
      </w:pPr>
      <w:r w:rsidRPr="000424CB">
        <w:rPr>
          <w:rFonts w:hint="eastAsia"/>
          <w:color w:val="auto"/>
          <w:sz w:val="24"/>
          <w:szCs w:val="24"/>
        </w:rPr>
        <w:t xml:space="preserve">8.25. </w:t>
      </w:r>
      <w:r w:rsidRPr="000424CB">
        <w:rPr>
          <w:rFonts w:hint="eastAsia"/>
          <w:b/>
          <w:bCs/>
          <w:color w:val="auto"/>
          <w:sz w:val="24"/>
          <w:szCs w:val="24"/>
        </w:rPr>
        <w:t>HABILITAÇÃO JURÍDICA</w:t>
      </w:r>
    </w:p>
    <w:p w14:paraId="3514D2E0" w14:textId="77777777" w:rsidR="000424CB" w:rsidRPr="000424CB" w:rsidRDefault="000424CB" w:rsidP="000424CB">
      <w:pPr>
        <w:pStyle w:val="Nivel2"/>
        <w:rPr>
          <w:color w:val="auto"/>
          <w:sz w:val="24"/>
          <w:szCs w:val="24"/>
        </w:rPr>
      </w:pPr>
      <w:r w:rsidRPr="000424CB">
        <w:rPr>
          <w:rFonts w:hint="eastAsia"/>
          <w:color w:val="auto"/>
          <w:sz w:val="24"/>
          <w:szCs w:val="24"/>
        </w:rPr>
        <w:t>8.25.1. No caso de empresário individual: inscrição no Registro Público de Empresas Mercantis, a cargo da Junta Comercial da respectiva sede.</w:t>
      </w:r>
    </w:p>
    <w:p w14:paraId="19F4881F" w14:textId="77777777" w:rsidR="000424CB" w:rsidRPr="000424CB" w:rsidRDefault="000424CB" w:rsidP="000424CB">
      <w:pPr>
        <w:pStyle w:val="Nivel2"/>
        <w:rPr>
          <w:color w:val="auto"/>
          <w:sz w:val="24"/>
          <w:szCs w:val="24"/>
        </w:rPr>
      </w:pPr>
      <w:r w:rsidRPr="000424CB">
        <w:rPr>
          <w:rFonts w:hint="eastAsia"/>
          <w:color w:val="auto"/>
          <w:sz w:val="24"/>
          <w:szCs w:val="24"/>
        </w:rPr>
        <w:t xml:space="preserve">8.25.2. No caso de Microempreendedor Individual </w:t>
      </w:r>
      <w:r w:rsidRPr="000424CB">
        <w:rPr>
          <w:rFonts w:hint="eastAsia"/>
          <w:color w:val="auto"/>
          <w:sz w:val="24"/>
          <w:szCs w:val="24"/>
        </w:rPr>
        <w:t>–</w:t>
      </w:r>
      <w:r w:rsidRPr="000424CB">
        <w:rPr>
          <w:rFonts w:hint="eastAsia"/>
          <w:color w:val="auto"/>
          <w:sz w:val="24"/>
          <w:szCs w:val="24"/>
        </w:rPr>
        <w:t xml:space="preserve"> MEI: Certificado da Condição de Microempreendedor Individual </w:t>
      </w:r>
      <w:r w:rsidRPr="000424CB">
        <w:rPr>
          <w:rFonts w:hint="eastAsia"/>
          <w:color w:val="auto"/>
          <w:sz w:val="24"/>
          <w:szCs w:val="24"/>
        </w:rPr>
        <w:t>–</w:t>
      </w:r>
      <w:r w:rsidRPr="000424CB">
        <w:rPr>
          <w:rFonts w:hint="eastAsia"/>
          <w:color w:val="auto"/>
          <w:sz w:val="24"/>
          <w:szCs w:val="24"/>
        </w:rPr>
        <w:t xml:space="preserve"> CCMEI, cuja aceitação ficará condicionada à verificação de sua autenticidade no sítio eletrônico oficial do Governo Federal.</w:t>
      </w:r>
    </w:p>
    <w:p w14:paraId="64576B0E" w14:textId="77777777" w:rsidR="000424CB" w:rsidRPr="000424CB" w:rsidRDefault="000424CB" w:rsidP="000424CB">
      <w:pPr>
        <w:pStyle w:val="Nivel2"/>
        <w:rPr>
          <w:color w:val="auto"/>
          <w:sz w:val="24"/>
          <w:szCs w:val="24"/>
        </w:rPr>
      </w:pPr>
      <w:r w:rsidRPr="000424CB">
        <w:rPr>
          <w:rFonts w:hint="eastAsia"/>
          <w:color w:val="auto"/>
          <w:sz w:val="24"/>
          <w:szCs w:val="24"/>
        </w:rPr>
        <w:t xml:space="preserve">8.25.3. No caso de sociedade empresária, inclusive sociedade limitada unipessoal: ato constitutivo, estatuto ou contrato social em vigor, devidamente registrado na Junta </w:t>
      </w:r>
      <w:r w:rsidRPr="000424CB">
        <w:rPr>
          <w:rFonts w:hint="eastAsia"/>
          <w:color w:val="auto"/>
          <w:sz w:val="24"/>
          <w:szCs w:val="24"/>
        </w:rPr>
        <w:lastRenderedPageBreak/>
        <w:t>Comercial da respectiva sede, acompanhado dos documentos comprobatórios de seus administradores.</w:t>
      </w:r>
    </w:p>
    <w:p w14:paraId="52795CBF" w14:textId="77777777" w:rsidR="000424CB" w:rsidRPr="000424CB" w:rsidRDefault="000424CB" w:rsidP="000424CB">
      <w:pPr>
        <w:pStyle w:val="Nivel2"/>
        <w:rPr>
          <w:color w:val="auto"/>
          <w:sz w:val="24"/>
          <w:szCs w:val="24"/>
        </w:rPr>
      </w:pPr>
      <w:r w:rsidRPr="000424CB">
        <w:rPr>
          <w:rFonts w:hint="eastAsia"/>
          <w:color w:val="auto"/>
          <w:sz w:val="24"/>
          <w:szCs w:val="24"/>
        </w:rPr>
        <w:t>8.25.4. No caso de sucursal, filial ou agência: inscrição no Registro Público de Empresas Mercantis onde opera, com averbação no registro onde tem sede a matriz, quando aplicável.</w:t>
      </w:r>
    </w:p>
    <w:p w14:paraId="21A798D8" w14:textId="77777777" w:rsidR="000424CB" w:rsidRPr="000424CB" w:rsidRDefault="000424CB" w:rsidP="000424CB">
      <w:pPr>
        <w:pStyle w:val="Nivel2"/>
        <w:rPr>
          <w:color w:val="auto"/>
          <w:sz w:val="24"/>
          <w:szCs w:val="24"/>
        </w:rPr>
      </w:pPr>
      <w:r w:rsidRPr="000424CB">
        <w:rPr>
          <w:rFonts w:hint="eastAsia"/>
          <w:color w:val="auto"/>
          <w:sz w:val="24"/>
          <w:szCs w:val="24"/>
        </w:rPr>
        <w:t>8.25.5. No caso de sociedade simples: inscrição do ato constitutivo no Registro Civil das Pessoas Jurídicas do local de sua sede, acompanhada de documento comprobatório da indicação de seus administradores.</w:t>
      </w:r>
    </w:p>
    <w:p w14:paraId="3E992FE9" w14:textId="77777777" w:rsidR="000424CB" w:rsidRPr="000424CB" w:rsidRDefault="000424CB" w:rsidP="000424CB">
      <w:pPr>
        <w:pStyle w:val="Nivel2"/>
        <w:rPr>
          <w:color w:val="auto"/>
          <w:sz w:val="24"/>
          <w:szCs w:val="24"/>
        </w:rPr>
      </w:pPr>
      <w:r w:rsidRPr="000424CB">
        <w:rPr>
          <w:rFonts w:hint="eastAsia"/>
          <w:color w:val="auto"/>
          <w:sz w:val="24"/>
          <w:szCs w:val="24"/>
        </w:rPr>
        <w:t>8.25.6. No caso de cooperativa: ata de fundação e estatuto social em vigor, acompanhados da ata da assembleia que os aprovou, devidamente arquivados na Junta Comercial ou inscritos no Registro Civil das Pessoas Jurídicas da respectiva sede, bem como o registro previsto no art. 107 da Lei Federal n</w:t>
      </w:r>
      <w:r w:rsidRPr="000424CB">
        <w:rPr>
          <w:rFonts w:hint="eastAsia"/>
          <w:color w:val="auto"/>
          <w:sz w:val="24"/>
          <w:szCs w:val="24"/>
        </w:rPr>
        <w:t>º</w:t>
      </w:r>
      <w:r w:rsidRPr="000424CB">
        <w:rPr>
          <w:rFonts w:hint="eastAsia"/>
          <w:color w:val="auto"/>
          <w:sz w:val="24"/>
          <w:szCs w:val="24"/>
        </w:rPr>
        <w:t xml:space="preserve"> 5.764/1971.</w:t>
      </w:r>
    </w:p>
    <w:p w14:paraId="5EE4203D" w14:textId="77777777" w:rsidR="000424CB" w:rsidRPr="000424CB" w:rsidRDefault="000424CB" w:rsidP="000424CB">
      <w:pPr>
        <w:pStyle w:val="Nivel2"/>
        <w:rPr>
          <w:color w:val="auto"/>
          <w:sz w:val="24"/>
          <w:szCs w:val="24"/>
        </w:rPr>
      </w:pPr>
      <w:r w:rsidRPr="000424CB">
        <w:rPr>
          <w:rFonts w:hint="eastAsia"/>
          <w:color w:val="auto"/>
          <w:sz w:val="24"/>
          <w:szCs w:val="24"/>
        </w:rPr>
        <w:t>8.25.7. No caso de sociedade empresária estrangeira com atuação permanente no País: portaria de autorização de funcionamento no Brasil, publicada no Diário Oficial da União e arquivada na Junta Comercial da unidade federativa onde se localizar a filial, agência, sucursal ou estabelecimento.</w:t>
      </w:r>
    </w:p>
    <w:p w14:paraId="046F612C" w14:textId="77777777" w:rsidR="000424CB" w:rsidRDefault="000424CB" w:rsidP="000424CB">
      <w:pPr>
        <w:pStyle w:val="Nivel2"/>
        <w:rPr>
          <w:color w:val="auto"/>
          <w:sz w:val="24"/>
          <w:szCs w:val="24"/>
        </w:rPr>
      </w:pPr>
      <w:r w:rsidRPr="000424CB">
        <w:rPr>
          <w:rFonts w:hint="eastAsia"/>
          <w:color w:val="auto"/>
          <w:sz w:val="24"/>
          <w:szCs w:val="24"/>
        </w:rPr>
        <w:t>8.25.8. Os documentos apresentados deverão estar acompanhados de todas as alterações contratuais ou da respectiva consolidação.</w:t>
      </w:r>
    </w:p>
    <w:p w14:paraId="7C70190B" w14:textId="77777777" w:rsidR="000424CB" w:rsidRPr="000424CB" w:rsidRDefault="000424CB" w:rsidP="000424CB">
      <w:pPr>
        <w:pStyle w:val="Nivel2"/>
        <w:rPr>
          <w:color w:val="auto"/>
          <w:sz w:val="24"/>
          <w:szCs w:val="24"/>
        </w:rPr>
      </w:pPr>
    </w:p>
    <w:p w14:paraId="6507D4E1" w14:textId="77777777" w:rsidR="000424CB" w:rsidRPr="000424CB" w:rsidRDefault="000424CB" w:rsidP="000424CB">
      <w:pPr>
        <w:pStyle w:val="Nivel2"/>
        <w:rPr>
          <w:b/>
          <w:bCs/>
          <w:color w:val="auto"/>
          <w:sz w:val="24"/>
          <w:szCs w:val="24"/>
        </w:rPr>
      </w:pPr>
      <w:r w:rsidRPr="000424CB">
        <w:rPr>
          <w:rFonts w:hint="eastAsia"/>
          <w:color w:val="auto"/>
          <w:sz w:val="24"/>
          <w:szCs w:val="24"/>
        </w:rPr>
        <w:t xml:space="preserve">8.26. </w:t>
      </w:r>
      <w:r w:rsidRPr="000424CB">
        <w:rPr>
          <w:rFonts w:hint="eastAsia"/>
          <w:b/>
          <w:bCs/>
          <w:color w:val="auto"/>
          <w:sz w:val="24"/>
          <w:szCs w:val="24"/>
        </w:rPr>
        <w:t>HABILITAÇÃO FISCAL, SOCIAL E TRABALHISTA</w:t>
      </w:r>
    </w:p>
    <w:p w14:paraId="2F08B4BA" w14:textId="77777777" w:rsidR="000424CB" w:rsidRPr="000424CB" w:rsidRDefault="000424CB" w:rsidP="000424CB">
      <w:pPr>
        <w:pStyle w:val="Nivel2"/>
        <w:rPr>
          <w:color w:val="auto"/>
          <w:sz w:val="24"/>
          <w:szCs w:val="24"/>
        </w:rPr>
      </w:pPr>
      <w:r w:rsidRPr="000424CB">
        <w:rPr>
          <w:rFonts w:hint="eastAsia"/>
          <w:color w:val="auto"/>
          <w:sz w:val="24"/>
          <w:szCs w:val="24"/>
        </w:rPr>
        <w:t xml:space="preserve">8.26.1. Prova de inscrição no Cadastro Nacional da Pessoa Jurídica </w:t>
      </w:r>
      <w:r w:rsidRPr="000424CB">
        <w:rPr>
          <w:rFonts w:hint="eastAsia"/>
          <w:color w:val="auto"/>
          <w:sz w:val="24"/>
          <w:szCs w:val="24"/>
        </w:rPr>
        <w:t>–</w:t>
      </w:r>
      <w:r w:rsidRPr="000424CB">
        <w:rPr>
          <w:rFonts w:hint="eastAsia"/>
          <w:color w:val="auto"/>
          <w:sz w:val="24"/>
          <w:szCs w:val="24"/>
        </w:rPr>
        <w:t xml:space="preserve"> CNPJ ou no Cadastro de Pessoas Físicas </w:t>
      </w:r>
      <w:r w:rsidRPr="000424CB">
        <w:rPr>
          <w:rFonts w:hint="eastAsia"/>
          <w:color w:val="auto"/>
          <w:sz w:val="24"/>
          <w:szCs w:val="24"/>
        </w:rPr>
        <w:t>–</w:t>
      </w:r>
      <w:r w:rsidRPr="000424CB">
        <w:rPr>
          <w:rFonts w:hint="eastAsia"/>
          <w:color w:val="auto"/>
          <w:sz w:val="24"/>
          <w:szCs w:val="24"/>
        </w:rPr>
        <w:t xml:space="preserve"> CPF, conforme o caso.</w:t>
      </w:r>
    </w:p>
    <w:p w14:paraId="293FAC07" w14:textId="77777777" w:rsidR="000424CB" w:rsidRPr="000424CB" w:rsidRDefault="000424CB" w:rsidP="000424CB">
      <w:pPr>
        <w:pStyle w:val="Nivel2"/>
        <w:rPr>
          <w:color w:val="auto"/>
          <w:sz w:val="24"/>
          <w:szCs w:val="24"/>
        </w:rPr>
      </w:pPr>
      <w:r w:rsidRPr="000424CB">
        <w:rPr>
          <w:rFonts w:hint="eastAsia"/>
          <w:color w:val="auto"/>
          <w:sz w:val="24"/>
          <w:szCs w:val="24"/>
        </w:rPr>
        <w:t>8.26.2. Prova de inscrição no cadastro de contribuintes estadual e/ou municipal, quando houver, relativo ao domicílio ou sede do licitante, pertinente ao seu ramo de atividade e compatível com o objeto contratual.</w:t>
      </w:r>
    </w:p>
    <w:p w14:paraId="36073524" w14:textId="77777777" w:rsidR="000424CB" w:rsidRPr="000424CB" w:rsidRDefault="000424CB" w:rsidP="000424CB">
      <w:pPr>
        <w:pStyle w:val="Nivel2"/>
        <w:rPr>
          <w:color w:val="auto"/>
          <w:sz w:val="24"/>
          <w:szCs w:val="24"/>
        </w:rPr>
      </w:pPr>
      <w:r w:rsidRPr="000424CB">
        <w:rPr>
          <w:rFonts w:hint="eastAsia"/>
          <w:color w:val="auto"/>
          <w:sz w:val="24"/>
          <w:szCs w:val="24"/>
        </w:rPr>
        <w:t xml:space="preserve">8.26.3. Prova de regularidade fiscal perante a Fazenda Nacional, mediante apresentação de certidão expedida conjuntamente pela Secretaria Especial da Receita Federal do Brasil </w:t>
      </w:r>
      <w:r w:rsidRPr="000424CB">
        <w:rPr>
          <w:rFonts w:hint="eastAsia"/>
          <w:color w:val="auto"/>
          <w:sz w:val="24"/>
          <w:szCs w:val="24"/>
        </w:rPr>
        <w:t>–</w:t>
      </w:r>
      <w:r w:rsidRPr="000424CB">
        <w:rPr>
          <w:rFonts w:hint="eastAsia"/>
          <w:color w:val="auto"/>
          <w:sz w:val="24"/>
          <w:szCs w:val="24"/>
        </w:rPr>
        <w:t xml:space="preserve"> RFB e pela Procuradoria-Geral da Fazenda Nacional </w:t>
      </w:r>
      <w:r w:rsidRPr="000424CB">
        <w:rPr>
          <w:rFonts w:hint="eastAsia"/>
          <w:color w:val="auto"/>
          <w:sz w:val="24"/>
          <w:szCs w:val="24"/>
        </w:rPr>
        <w:t>–</w:t>
      </w:r>
      <w:r w:rsidRPr="000424CB">
        <w:rPr>
          <w:rFonts w:hint="eastAsia"/>
          <w:color w:val="auto"/>
          <w:sz w:val="24"/>
          <w:szCs w:val="24"/>
        </w:rPr>
        <w:t xml:space="preserve"> PGFN, referente aos créditos tributários federais e à Dívida Ativa da União por elas administrados, inclusive aqueles relativos à Seguridade Social.</w:t>
      </w:r>
    </w:p>
    <w:p w14:paraId="6BC60EF5" w14:textId="77777777" w:rsidR="000424CB" w:rsidRPr="000424CB" w:rsidRDefault="000424CB" w:rsidP="000424CB">
      <w:pPr>
        <w:pStyle w:val="Nivel2"/>
        <w:rPr>
          <w:color w:val="auto"/>
          <w:sz w:val="24"/>
          <w:szCs w:val="24"/>
        </w:rPr>
      </w:pPr>
      <w:r w:rsidRPr="000424CB">
        <w:rPr>
          <w:rFonts w:hint="eastAsia"/>
          <w:color w:val="auto"/>
          <w:sz w:val="24"/>
          <w:szCs w:val="24"/>
        </w:rPr>
        <w:t xml:space="preserve">8.26.4. Prova de regularidade com o Fundo de Garantia do Tempo de Serviço </w:t>
      </w:r>
      <w:r w:rsidRPr="000424CB">
        <w:rPr>
          <w:rFonts w:hint="eastAsia"/>
          <w:color w:val="auto"/>
          <w:sz w:val="24"/>
          <w:szCs w:val="24"/>
        </w:rPr>
        <w:t>–</w:t>
      </w:r>
      <w:r w:rsidRPr="000424CB">
        <w:rPr>
          <w:rFonts w:hint="eastAsia"/>
          <w:color w:val="auto"/>
          <w:sz w:val="24"/>
          <w:szCs w:val="24"/>
        </w:rPr>
        <w:t xml:space="preserve"> FGTS.</w:t>
      </w:r>
    </w:p>
    <w:p w14:paraId="2619BC85" w14:textId="77777777" w:rsidR="000424CB" w:rsidRPr="000424CB" w:rsidRDefault="000424CB" w:rsidP="000424CB">
      <w:pPr>
        <w:pStyle w:val="Nivel2"/>
        <w:rPr>
          <w:color w:val="auto"/>
          <w:sz w:val="24"/>
          <w:szCs w:val="24"/>
        </w:rPr>
      </w:pPr>
      <w:r w:rsidRPr="000424CB">
        <w:rPr>
          <w:rFonts w:hint="eastAsia"/>
          <w:color w:val="auto"/>
          <w:sz w:val="24"/>
          <w:szCs w:val="24"/>
        </w:rPr>
        <w:t xml:space="preserve">8.26.5. Prova de inexistência de débitos inadimplidos perante a Justiça do Trabalho, mediante apresentação de Certidão Negativa de Débitos Trabalhistas </w:t>
      </w:r>
      <w:r w:rsidRPr="000424CB">
        <w:rPr>
          <w:rFonts w:hint="eastAsia"/>
          <w:color w:val="auto"/>
          <w:sz w:val="24"/>
          <w:szCs w:val="24"/>
        </w:rPr>
        <w:t>–</w:t>
      </w:r>
      <w:r w:rsidRPr="000424CB">
        <w:rPr>
          <w:rFonts w:hint="eastAsia"/>
          <w:color w:val="auto"/>
          <w:sz w:val="24"/>
          <w:szCs w:val="24"/>
        </w:rPr>
        <w:t xml:space="preserve"> CNDT, ou certidão positiva com efeitos de negativa, nos termos da legislação aplicável.</w:t>
      </w:r>
    </w:p>
    <w:p w14:paraId="7F5ECEB6" w14:textId="77777777" w:rsidR="000424CB" w:rsidRPr="000424CB" w:rsidRDefault="000424CB" w:rsidP="000424CB">
      <w:pPr>
        <w:pStyle w:val="Nivel2"/>
        <w:rPr>
          <w:color w:val="auto"/>
          <w:sz w:val="24"/>
          <w:szCs w:val="24"/>
        </w:rPr>
      </w:pPr>
      <w:r w:rsidRPr="000424CB">
        <w:rPr>
          <w:rFonts w:hint="eastAsia"/>
          <w:color w:val="auto"/>
          <w:sz w:val="24"/>
          <w:szCs w:val="24"/>
        </w:rPr>
        <w:lastRenderedPageBreak/>
        <w:t>8.26.6. Prova de regularidade perante a Fazenda Estadual do domicílio ou sede do licitante, mediante apresentação de certidão expedida pelo órgão competente.</w:t>
      </w:r>
    </w:p>
    <w:p w14:paraId="24B2A6D1" w14:textId="77777777" w:rsidR="000424CB" w:rsidRPr="000424CB" w:rsidRDefault="000424CB" w:rsidP="000424CB">
      <w:pPr>
        <w:pStyle w:val="Nivel2"/>
        <w:rPr>
          <w:color w:val="auto"/>
          <w:sz w:val="24"/>
          <w:szCs w:val="24"/>
        </w:rPr>
      </w:pPr>
      <w:r w:rsidRPr="000424CB">
        <w:rPr>
          <w:rFonts w:hint="eastAsia"/>
          <w:color w:val="auto"/>
          <w:sz w:val="24"/>
          <w:szCs w:val="24"/>
        </w:rPr>
        <w:t>8.26.7. Prova de regularidade perante a Fazenda Municipal do domicílio ou sede do licitante, mediante apresentação de certidão expedida pelo órgão competente.</w:t>
      </w:r>
    </w:p>
    <w:p w14:paraId="14454A17" w14:textId="77777777" w:rsidR="000424CB" w:rsidRPr="000424CB" w:rsidRDefault="000424CB" w:rsidP="000424CB">
      <w:pPr>
        <w:pStyle w:val="Nivel2"/>
        <w:rPr>
          <w:color w:val="auto"/>
          <w:sz w:val="24"/>
          <w:szCs w:val="24"/>
        </w:rPr>
      </w:pPr>
      <w:r w:rsidRPr="000424CB">
        <w:rPr>
          <w:rFonts w:hint="eastAsia"/>
          <w:color w:val="auto"/>
          <w:sz w:val="24"/>
          <w:szCs w:val="24"/>
        </w:rPr>
        <w:t>8.26.8. Caso o licitante seja considerado isento dos tributos estaduais ou municipais relacionados ao objeto contratual, deverá comprovar essa condição mediante declaração da Fazenda competente ou outro documento equivalente, na forma da legislação aplicável.</w:t>
      </w:r>
    </w:p>
    <w:p w14:paraId="1DF8C366" w14:textId="77777777" w:rsidR="000424CB" w:rsidRPr="000424CB" w:rsidRDefault="000424CB" w:rsidP="000424CB">
      <w:pPr>
        <w:pStyle w:val="Nivel2"/>
        <w:rPr>
          <w:color w:val="auto"/>
          <w:sz w:val="24"/>
          <w:szCs w:val="24"/>
        </w:rPr>
      </w:pPr>
      <w:r w:rsidRPr="000424CB">
        <w:rPr>
          <w:rFonts w:hint="eastAsia"/>
          <w:color w:val="auto"/>
          <w:sz w:val="24"/>
          <w:szCs w:val="24"/>
        </w:rPr>
        <w:t xml:space="preserve">8.27. </w:t>
      </w:r>
      <w:r w:rsidRPr="000424CB">
        <w:rPr>
          <w:rFonts w:hint="eastAsia"/>
          <w:b/>
          <w:bCs/>
          <w:color w:val="auto"/>
          <w:sz w:val="24"/>
          <w:szCs w:val="24"/>
        </w:rPr>
        <w:t>HABILITAÇÃO ECONÔMICO-FINANCEIRA</w:t>
      </w:r>
    </w:p>
    <w:p w14:paraId="49AE120F" w14:textId="77777777" w:rsidR="000424CB" w:rsidRPr="000424CB" w:rsidRDefault="000424CB" w:rsidP="000424CB">
      <w:pPr>
        <w:pStyle w:val="Nivel2"/>
        <w:rPr>
          <w:color w:val="auto"/>
          <w:sz w:val="24"/>
          <w:szCs w:val="24"/>
        </w:rPr>
      </w:pPr>
      <w:r w:rsidRPr="000424CB">
        <w:rPr>
          <w:rFonts w:hint="eastAsia"/>
          <w:color w:val="auto"/>
          <w:sz w:val="24"/>
          <w:szCs w:val="24"/>
        </w:rPr>
        <w:t>8.27.1. Certidão negativa de feitos sobre falência, expedida pelo distribuidor da sede do licitante, emitida há, no máximo, 90 (noventa) dias da data prevista para apresentação das propostas, salvo quando a própria certidão estabelecer prazo de validade diferente.</w:t>
      </w:r>
    </w:p>
    <w:p w14:paraId="2D3CE19C" w14:textId="737DC6E2" w:rsidR="000424CB" w:rsidRPr="000424CB" w:rsidRDefault="000424CB" w:rsidP="000424CB">
      <w:pPr>
        <w:pStyle w:val="Nivel2"/>
        <w:rPr>
          <w:color w:val="auto"/>
          <w:sz w:val="24"/>
          <w:szCs w:val="24"/>
        </w:rPr>
      </w:pPr>
      <w:r w:rsidRPr="000424CB">
        <w:rPr>
          <w:rFonts w:hint="eastAsia"/>
          <w:color w:val="auto"/>
          <w:sz w:val="24"/>
          <w:szCs w:val="24"/>
        </w:rPr>
        <w:t>8.27.2. Na hipótese de apresentação de certidão positiva de recuperação judicial ou extrajudicial, será admitida a participação do licitante, desde que demonstrada sua viabilidade econômico-financeira para a execução do objeto contratual, mediante documentação idônea, observadas as disposições da Lei Federal n</w:t>
      </w:r>
      <w:r w:rsidRPr="000424CB">
        <w:rPr>
          <w:rFonts w:hint="eastAsia"/>
          <w:color w:val="auto"/>
          <w:sz w:val="24"/>
          <w:szCs w:val="24"/>
        </w:rPr>
        <w:t>º</w:t>
      </w:r>
      <w:r w:rsidRPr="000424CB">
        <w:rPr>
          <w:rFonts w:hint="eastAsia"/>
          <w:color w:val="auto"/>
          <w:sz w:val="24"/>
          <w:szCs w:val="24"/>
        </w:rPr>
        <w:t xml:space="preserve"> 11.101/2005 e a jurisprudência aplicável.</w:t>
      </w:r>
    </w:p>
    <w:p w14:paraId="5CEADCE5" w14:textId="13A7DE30" w:rsidR="00ED5AAD" w:rsidRPr="000424CB" w:rsidRDefault="000424CB" w:rsidP="000424CB">
      <w:pPr>
        <w:pStyle w:val="Nivel2"/>
        <w:rPr>
          <w:color w:val="auto"/>
          <w:sz w:val="24"/>
          <w:szCs w:val="24"/>
        </w:rPr>
      </w:pPr>
      <w:r w:rsidRPr="000424CB">
        <w:rPr>
          <w:rFonts w:hint="eastAsia"/>
          <w:color w:val="auto"/>
          <w:sz w:val="24"/>
          <w:szCs w:val="24"/>
        </w:rPr>
        <w:t>8.27.3. A certidão deverá ser expedida pelo distribuidor ou órgão judicial competente da comarca da sede do licitante, observadas as regras de organização judiciária aplicáveis ao respectivo local.</w:t>
      </w:r>
    </w:p>
    <w:p w14:paraId="2D5276D6" w14:textId="020093D4" w:rsidR="00B234D1" w:rsidRDefault="000424CB" w:rsidP="000424CB">
      <w:pPr>
        <w:pStyle w:val="Nivel2"/>
        <w:rPr>
          <w:b/>
          <w:bCs/>
          <w:color w:val="auto"/>
          <w:sz w:val="24"/>
          <w:szCs w:val="24"/>
        </w:rPr>
      </w:pPr>
      <w:r w:rsidRPr="000424CB">
        <w:rPr>
          <w:color w:val="auto"/>
          <w:sz w:val="24"/>
          <w:szCs w:val="24"/>
        </w:rPr>
        <w:t>8.28.</w:t>
      </w:r>
      <w:r>
        <w:rPr>
          <w:b/>
          <w:bCs/>
          <w:color w:val="auto"/>
          <w:sz w:val="24"/>
          <w:szCs w:val="24"/>
        </w:rPr>
        <w:t xml:space="preserve"> </w:t>
      </w:r>
      <w:r w:rsidRPr="00B234D1">
        <w:rPr>
          <w:b/>
          <w:bCs/>
          <w:color w:val="auto"/>
          <w:sz w:val="24"/>
          <w:szCs w:val="24"/>
        </w:rPr>
        <w:t>QUALIFICAÇÃO TÉCNICA</w:t>
      </w:r>
      <w:r>
        <w:rPr>
          <w:b/>
          <w:bCs/>
          <w:color w:val="auto"/>
          <w:sz w:val="24"/>
          <w:szCs w:val="24"/>
        </w:rPr>
        <w:t>:</w:t>
      </w:r>
    </w:p>
    <w:p w14:paraId="6B5C7433" w14:textId="553BE175" w:rsidR="00B234D1" w:rsidRPr="00B234D1" w:rsidRDefault="000424CB" w:rsidP="000424CB">
      <w:pPr>
        <w:pStyle w:val="Nivel2"/>
        <w:rPr>
          <w:color w:val="auto"/>
          <w:sz w:val="24"/>
          <w:szCs w:val="24"/>
        </w:rPr>
      </w:pPr>
      <w:r>
        <w:rPr>
          <w:color w:val="auto"/>
          <w:sz w:val="24"/>
          <w:szCs w:val="24"/>
        </w:rPr>
        <w:t xml:space="preserve">8.28.1. </w:t>
      </w:r>
      <w:r w:rsidR="00B234D1" w:rsidRPr="00B234D1">
        <w:rPr>
          <w:rFonts w:hint="eastAsia"/>
          <w:color w:val="auto"/>
          <w:sz w:val="24"/>
          <w:szCs w:val="24"/>
        </w:rPr>
        <w:t>Apresentação de no mínimo 01 (um) atestado de capacidade técnica que comprove já ter fornecido produtos equivalentes ao objeto da presente licitação, fornecido por pessoa jurídica de direito público ou privado, informando quantidades, produtos, nome, cargo, assinatura do responsável pela informação, bem como se foram cumpridos os prazos de entrega e sobre a qualidade dos materiais entregues</w:t>
      </w:r>
      <w:r w:rsidR="00B234D1">
        <w:rPr>
          <w:color w:val="auto"/>
          <w:sz w:val="24"/>
          <w:szCs w:val="24"/>
        </w:rPr>
        <w:t>.</w:t>
      </w:r>
    </w:p>
    <w:p w14:paraId="6DBAF2D8" w14:textId="56B6E023" w:rsidR="004309E7" w:rsidRPr="00A06C60" w:rsidRDefault="004309E7" w:rsidP="00233F4F">
      <w:pPr>
        <w:pStyle w:val="Nivel01"/>
      </w:pPr>
      <w:bookmarkStart w:id="38" w:name="_Toc135034945"/>
      <w:bookmarkStart w:id="39" w:name="_Toc138844629"/>
      <w:bookmarkStart w:id="40" w:name="_Toc138844712"/>
      <w:bookmarkStart w:id="41" w:name="_Toc148714199"/>
      <w:bookmarkStart w:id="42" w:name="_Toc169272652"/>
      <w:r w:rsidRPr="00A06C60">
        <w:t>CLASSIFICAÇÃO FINAL, ANÁLISE DAS PROPOSTAS DE PREÇOS E PRIORIDADE DE CONTRATAÇÃO DE MICROEMPRESA</w:t>
      </w:r>
      <w:bookmarkEnd w:id="38"/>
      <w:bookmarkEnd w:id="39"/>
      <w:bookmarkEnd w:id="40"/>
      <w:bookmarkEnd w:id="41"/>
      <w:bookmarkEnd w:id="42"/>
    </w:p>
    <w:p w14:paraId="1BAE6C41"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6118AA12"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0A3A04F1"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15FD1070"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601F9CFE"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42CD3438"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5661C3AD"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3A8D4A3E"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38FAFBDF" w14:textId="77777777" w:rsidR="0038074D" w:rsidRPr="003E75B4" w:rsidRDefault="0038074D" w:rsidP="0038074D">
      <w:pPr>
        <w:pStyle w:val="PargrafodaLista"/>
        <w:numPr>
          <w:ilvl w:val="0"/>
          <w:numId w:val="14"/>
        </w:numPr>
        <w:suppressAutoHyphens/>
        <w:spacing w:line="276" w:lineRule="auto"/>
        <w:contextualSpacing w:val="0"/>
        <w:jc w:val="both"/>
        <w:rPr>
          <w:rFonts w:ascii="Arial" w:hAnsi="Arial" w:cs="Arial"/>
          <w:vanish/>
        </w:rPr>
      </w:pPr>
    </w:p>
    <w:p w14:paraId="75177B96"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9.1. Encerradas as etapas de apresentação de lances, desempate e negociação, o sistema ordenará as propostas em ordem crescente de preços unitários, observado o critério de julgamento de menor preço por item.</w:t>
      </w:r>
    </w:p>
    <w:p w14:paraId="20ED2068"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9.2. Para fins de classificação, será considerado:</w:t>
      </w:r>
    </w:p>
    <w:p w14:paraId="4400F373"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9.2.1. o valor do último lance válido registrado no sistema, quando o licitante tiver participado da etapa de lances; ou</w:t>
      </w:r>
    </w:p>
    <w:p w14:paraId="7388490F"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lastRenderedPageBreak/>
        <w:t>9.2.2. o valor da proposta inicialmente cadastrada no sistema, quando o licitante não tiver apresentado lance.</w:t>
      </w:r>
    </w:p>
    <w:p w14:paraId="4E67ACD3"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9.3. O Pregoeiro examinará a proposta provisoriamente classificada em primeiro lugar quanto:</w:t>
      </w:r>
    </w:p>
    <w:p w14:paraId="7A5DF58A"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9.3.1. à compatibilidade do preço com o valor máximo estabelecido pela Administração;</w:t>
      </w:r>
    </w:p>
    <w:p w14:paraId="01A195A4"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9.3.2. à adequação do produto ofertado às especificações, condições e exigências estabelecidas neste Edital e no Termo de Referência;</w:t>
      </w:r>
    </w:p>
    <w:p w14:paraId="2EF65446"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9.3.3. à exequibilidade da proposta; e</w:t>
      </w:r>
    </w:p>
    <w:p w14:paraId="3B0BD4E7"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9.3.4. à inclusão de todos os custos necessários ao fornecimento, transporte, descarga, montagem, fixação, instalação, testes de segurança, entrega técnica, garantia e demais obrigações previstas no processo.</w:t>
      </w:r>
    </w:p>
    <w:p w14:paraId="4FF36E3B"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9.4. O Pregoeiro poderá negociar condições mais vantajosas com o licitante provisoriamente classificado em primeiro lugar, exclusivamente por meio do sistema eletrônico, vedada a negociação de condições diferentes das previstas neste Edital e em seus anexos.</w:t>
      </w:r>
    </w:p>
    <w:p w14:paraId="48D8BA87"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9.4.1. A negociação poderá ser realizada com os demais licitantes, observada a ordem de classificação, quando a proposta do primeiro colocado permanecer acima do preço máximo admitido ou for desclassificada.</w:t>
      </w:r>
    </w:p>
    <w:p w14:paraId="3D78B8DE"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9.4.2. O resultado da negociação será divulgado aos demais licitantes e registrado nos autos do processo.</w:t>
      </w:r>
    </w:p>
    <w:p w14:paraId="5B58DEBC"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9.5. Para fins de análise da proposta, o Pregoeiro poderá solicitar manifestação do setor requisitante, do fiscal indicado, de servidor com conhecimento técnico ou de profissional especializado na área do objeto.</w:t>
      </w:r>
    </w:p>
    <w:p w14:paraId="7B65B413" w14:textId="77777777" w:rsidR="006D53AB" w:rsidRPr="006D53AB" w:rsidRDefault="006D53AB" w:rsidP="006D53AB">
      <w:pPr>
        <w:suppressAutoHyphens/>
        <w:spacing w:line="276" w:lineRule="auto"/>
        <w:jc w:val="both"/>
        <w:rPr>
          <w:rFonts w:ascii="Arial" w:hAnsi="Arial" w:cs="Arial"/>
        </w:rPr>
      </w:pPr>
    </w:p>
    <w:p w14:paraId="07BA3EAF"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 Será desclassificada a proposta que:</w:t>
      </w:r>
    </w:p>
    <w:p w14:paraId="0F0363C5"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9.6.1. contiver vícios insanáveis;</w:t>
      </w:r>
    </w:p>
    <w:p w14:paraId="101725C8"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9.6.2. não obedecer às especificações técnicas estabelecidas no Termo de Referência;</w:t>
      </w:r>
    </w:p>
    <w:p w14:paraId="63111962"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9.6.3. apresentar preço superior ao valor máximo estabelecido pela Administração, após eventual negociação;</w:t>
      </w:r>
    </w:p>
    <w:p w14:paraId="2207B97E"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9.6.4. apresentar preço manifestamente inexequível;</w:t>
      </w:r>
    </w:p>
    <w:p w14:paraId="1D63D80A"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9.6.5. não tiver sua exequibilidade demonstrada, quando exigida pela Administração;</w:t>
      </w:r>
    </w:p>
    <w:p w14:paraId="1A63B321"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9.6.6. não contemplar todos os custos necessários à execução integral do objeto; ou</w:t>
      </w:r>
    </w:p>
    <w:p w14:paraId="7DDBB501"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9.6.7. apresentar desconformidade insanável com quaisquer outras exigências deste Edital ou de seus anexos.</w:t>
      </w:r>
    </w:p>
    <w:p w14:paraId="70BBD428"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Da análise de exequibilidade</w:t>
      </w:r>
    </w:p>
    <w:p w14:paraId="70C6F8D7"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 xml:space="preserve">9.7. A existência de indícios de inexequibilidade não implicará a desclassificação automática da proposta, devendo o Pregoeiro realizar diligência para permitir que o licitante demonstre sua viabilidade, nos termos do art. 59, </w:t>
      </w:r>
      <w:r w:rsidRPr="006D53AB">
        <w:rPr>
          <w:rFonts w:ascii="Arial" w:hAnsi="Arial" w:cs="Arial" w:hint="eastAsia"/>
        </w:rPr>
        <w:t>§</w:t>
      </w:r>
      <w:r w:rsidRPr="006D53AB">
        <w:rPr>
          <w:rFonts w:ascii="Arial" w:hAnsi="Arial" w:cs="Arial" w:hint="eastAsia"/>
        </w:rPr>
        <w:t xml:space="preserve"> 2</w:t>
      </w:r>
      <w:r w:rsidRPr="006D53AB">
        <w:rPr>
          <w:rFonts w:ascii="Arial" w:hAnsi="Arial" w:cs="Arial" w:hint="eastAsia"/>
        </w:rPr>
        <w:t>º</w:t>
      </w:r>
      <w:r w:rsidRPr="006D53AB">
        <w:rPr>
          <w:rFonts w:ascii="Arial" w:hAnsi="Arial" w:cs="Arial" w:hint="eastAsia"/>
        </w:rPr>
        <w:t>, da Lei n</w:t>
      </w:r>
      <w:r w:rsidRPr="006D53AB">
        <w:rPr>
          <w:rFonts w:ascii="Arial" w:hAnsi="Arial" w:cs="Arial" w:hint="eastAsia"/>
        </w:rPr>
        <w:t>º</w:t>
      </w:r>
      <w:r w:rsidRPr="006D53AB">
        <w:rPr>
          <w:rFonts w:ascii="Arial" w:hAnsi="Arial" w:cs="Arial" w:hint="eastAsia"/>
        </w:rPr>
        <w:t xml:space="preserve"> 14.133/2021.</w:t>
      </w:r>
    </w:p>
    <w:p w14:paraId="1C45491E"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9.7.1. Para a demonstração da exequibilidade, poderão ser solicitados, entre outros:</w:t>
      </w:r>
    </w:p>
    <w:p w14:paraId="2912C4DD"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9.7.1.1. planilha de composição dos custos;</w:t>
      </w:r>
    </w:p>
    <w:p w14:paraId="50171844"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lastRenderedPageBreak/>
        <w:t>9.7.1.2. propostas ou cotações de fornecedores;</w:t>
      </w:r>
    </w:p>
    <w:p w14:paraId="210ADB92"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9.7.1.3. notas fiscais de aquisição dos materiais ou equipamentos;</w:t>
      </w:r>
    </w:p>
    <w:p w14:paraId="389634F9"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9.7.1.4. contratos anteriormente executados pelo licitante;</w:t>
      </w:r>
    </w:p>
    <w:p w14:paraId="757B127D"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9.7.1.5. documentos que demonstrem condições comerciais diferenciadas;</w:t>
      </w:r>
    </w:p>
    <w:p w14:paraId="0D81440B"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9.7.1.6. demonstração dos custos de transporte, descarga, montagem, instalação, fixação, testes e garantia; e</w:t>
      </w:r>
    </w:p>
    <w:p w14:paraId="331C0C93"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9.7.1.7. outros documentos necessários à comprovação da viabilidade da proposta.</w:t>
      </w:r>
    </w:p>
    <w:p w14:paraId="561B2E2E"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9.7.2. Será desclassificada a proposta quando, após a diligência, ficar demonstrado que o preço ofertado é insuficiente para suportar os custos da execução integral do objeto.</w:t>
      </w:r>
    </w:p>
    <w:p w14:paraId="6BC77F30"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Da prioridade para empresas locais e regionais</w:t>
      </w:r>
    </w:p>
    <w:p w14:paraId="5F674487"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 xml:space="preserve">9.8. Após a aplicação do direito de preferência previsto nos </w:t>
      </w:r>
      <w:proofErr w:type="spellStart"/>
      <w:r w:rsidRPr="006D53AB">
        <w:rPr>
          <w:rFonts w:ascii="Arial" w:hAnsi="Arial" w:cs="Arial" w:hint="eastAsia"/>
        </w:rPr>
        <w:t>arts</w:t>
      </w:r>
      <w:proofErr w:type="spellEnd"/>
      <w:r w:rsidRPr="006D53AB">
        <w:rPr>
          <w:rFonts w:ascii="Arial" w:hAnsi="Arial" w:cs="Arial" w:hint="eastAsia"/>
        </w:rPr>
        <w:t>. 44 e 45 da Lei Complementar n</w:t>
      </w:r>
      <w:r w:rsidRPr="006D53AB">
        <w:rPr>
          <w:rFonts w:ascii="Arial" w:hAnsi="Arial" w:cs="Arial" w:hint="eastAsia"/>
        </w:rPr>
        <w:t>º</w:t>
      </w:r>
      <w:r w:rsidRPr="006D53AB">
        <w:rPr>
          <w:rFonts w:ascii="Arial" w:hAnsi="Arial" w:cs="Arial" w:hint="eastAsia"/>
        </w:rPr>
        <w:t xml:space="preserve"> 123/2006, quando cabível, será observada a prioridade de contratação das microempresas, empresas de pequeno porte e microempreendedores individuais locais e regionais, nos termos do Decreto Municipal n</w:t>
      </w:r>
      <w:r w:rsidRPr="006D53AB">
        <w:rPr>
          <w:rFonts w:ascii="Arial" w:hAnsi="Arial" w:cs="Arial" w:hint="eastAsia"/>
        </w:rPr>
        <w:t>º</w:t>
      </w:r>
      <w:r w:rsidRPr="006D53AB">
        <w:rPr>
          <w:rFonts w:ascii="Arial" w:hAnsi="Arial" w:cs="Arial" w:hint="eastAsia"/>
        </w:rPr>
        <w:t xml:space="preserve"> 121, de 11 de maio de 2023.</w:t>
      </w:r>
    </w:p>
    <w:p w14:paraId="17BCE50F"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9.8.1. A prioridade será aplicada quando houver proposta apresentada por microempresa, empresa de pequeno porte ou microempreendedor individual estabelecido no Município de Doutor Ulysses cujo preço final seja igual ou até 5% superior ao melhor preço válido apurado para o item.</w:t>
      </w:r>
    </w:p>
    <w:p w14:paraId="44AC2726"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9.8.2. Entre as empresas locais enquadradas no intervalo previsto no subitem anterior, terá prioridade aquela que apresentar o menor preço final.</w:t>
      </w:r>
    </w:p>
    <w:p w14:paraId="1B66A736"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9.8.3. O Pregoeiro convocará a empresa local mais bem classificada, por meio do sistema eletrônico, para que manifeste interesse no exercício da prioridade, no prazo de 5 minutos, podendo manter ou reduzir o preço de sua última oferta, vedada sua majoração.</w:t>
      </w:r>
    </w:p>
    <w:p w14:paraId="4C298441"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 xml:space="preserve">9.8.4. Caso a empresa local não se manifeste no prazo estabelecido, desista, não atenda às condições </w:t>
      </w:r>
      <w:proofErr w:type="gramStart"/>
      <w:r w:rsidRPr="006D53AB">
        <w:rPr>
          <w:rFonts w:ascii="Arial" w:hAnsi="Arial" w:cs="Arial" w:hint="eastAsia"/>
        </w:rPr>
        <w:t>do Edital ou seja</w:t>
      </w:r>
      <w:proofErr w:type="gramEnd"/>
      <w:r w:rsidRPr="006D53AB">
        <w:rPr>
          <w:rFonts w:ascii="Arial" w:hAnsi="Arial" w:cs="Arial" w:hint="eastAsia"/>
        </w:rPr>
        <w:t xml:space="preserve"> desclassificada ou inabilitada, serão convocadas as demais empresas locais enquadradas no intervalo de até 5%, observada a ordem de classificação.</w:t>
      </w:r>
    </w:p>
    <w:p w14:paraId="6FC38FF2"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9.8.5. Não havendo empresa local apta ao exercício da prioridade, será aplicado o mesmo procedimento às microempresas, empresas de pequeno porte e microempreendedores individuais estabelecidos regionalmente, observados o limite de 5% e a ordem de classificação.</w:t>
      </w:r>
    </w:p>
    <w:p w14:paraId="3C762B0E"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9.8.6. Não havendo empresa local ou regional apta ou interessada no exercício da prioridade, será mantida a proposta originalmente classificada em primeiro lugar.</w:t>
      </w:r>
    </w:p>
    <w:p w14:paraId="1C5E808B"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9.8.7. No caso de propostas de igual valor entre empresas locais ou entre empresas regionais, será observada a ordem de registro das propostas ou dos lances no sistema e, quando não for possível estabelecer a precedência, será realizado sorteio em sessão pública.</w:t>
      </w:r>
    </w:p>
    <w:p w14:paraId="707620C5"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9.9. Para os fins deste Edital, considera-se:</w:t>
      </w:r>
    </w:p>
    <w:p w14:paraId="7ED42252"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b/>
          <w:bCs/>
        </w:rPr>
        <w:lastRenderedPageBreak/>
        <w:t xml:space="preserve">I </w:t>
      </w:r>
      <w:r w:rsidRPr="006D53AB">
        <w:rPr>
          <w:rFonts w:ascii="Arial" w:hAnsi="Arial" w:cs="Arial" w:hint="eastAsia"/>
          <w:b/>
          <w:bCs/>
        </w:rPr>
        <w:t>–</w:t>
      </w:r>
      <w:r w:rsidRPr="006D53AB">
        <w:rPr>
          <w:rFonts w:ascii="Arial" w:hAnsi="Arial" w:cs="Arial" w:hint="eastAsia"/>
          <w:b/>
          <w:bCs/>
        </w:rPr>
        <w:t xml:space="preserve"> empresa local:</w:t>
      </w:r>
      <w:r w:rsidRPr="006D53AB">
        <w:rPr>
          <w:rFonts w:ascii="Arial" w:hAnsi="Arial" w:cs="Arial" w:hint="eastAsia"/>
        </w:rPr>
        <w:t xml:space="preserve"> pessoa jurídica de direito privado estabelecida no território do Município de Doutor Ulysses/PR;</w:t>
      </w:r>
    </w:p>
    <w:p w14:paraId="2B358E44"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b/>
          <w:bCs/>
        </w:rPr>
        <w:t xml:space="preserve">II </w:t>
      </w:r>
      <w:r w:rsidRPr="006D53AB">
        <w:rPr>
          <w:rFonts w:ascii="Arial" w:hAnsi="Arial" w:cs="Arial" w:hint="eastAsia"/>
          <w:b/>
          <w:bCs/>
        </w:rPr>
        <w:t>–</w:t>
      </w:r>
      <w:r w:rsidRPr="006D53AB">
        <w:rPr>
          <w:rFonts w:ascii="Arial" w:hAnsi="Arial" w:cs="Arial" w:hint="eastAsia"/>
          <w:b/>
          <w:bCs/>
        </w:rPr>
        <w:t xml:space="preserve"> empresa regional:</w:t>
      </w:r>
      <w:r w:rsidRPr="006D53AB">
        <w:rPr>
          <w:rFonts w:ascii="Arial" w:hAnsi="Arial" w:cs="Arial" w:hint="eastAsia"/>
        </w:rPr>
        <w:t xml:space="preserve"> pessoa jurídica de direito privado estabelecida em Município integrante do Estado do Paraná, conforme a delimitação estabelecida no Decreto Municipal n</w:t>
      </w:r>
      <w:r w:rsidRPr="006D53AB">
        <w:rPr>
          <w:rFonts w:ascii="Arial" w:hAnsi="Arial" w:cs="Arial" w:hint="eastAsia"/>
        </w:rPr>
        <w:t>º</w:t>
      </w:r>
      <w:r w:rsidRPr="006D53AB">
        <w:rPr>
          <w:rFonts w:ascii="Arial" w:hAnsi="Arial" w:cs="Arial" w:hint="eastAsia"/>
        </w:rPr>
        <w:t xml:space="preserve"> 121/2023.</w:t>
      </w:r>
    </w:p>
    <w:p w14:paraId="409F7E86"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9.10. Os benefícios previstos nesta seção somente serão concedidos às empresas que comprovarem o enquadramento como microempresa, empresa de pequeno porte ou microempreendedor individual e que atenderem às demais condições estabelecidas na legislação e neste Edital.</w:t>
      </w:r>
    </w:p>
    <w:p w14:paraId="41C5C0E2"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Da proposta subsequente e da habilitação</w:t>
      </w:r>
    </w:p>
    <w:p w14:paraId="5A856EA6"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9.11. Se a proposta classificada em primeiro lugar não for aceita ou for desclassificada, o Pregoeiro examinará a proposta subsequente, observada a ordem de classificação, e assim sucessivamente, até a apuração de proposta que atenda às exigências do Edital.</w:t>
      </w:r>
    </w:p>
    <w:p w14:paraId="4BF2BA42"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9.12. No julgamento das propostas, o Pregoeiro poderá sanar erros ou falhas que não alterem sua substância, os preços ofertados ou sua validade jurídica, mediante decisão fundamentada, registrada em ata e acessível aos licitantes.</w:t>
      </w:r>
    </w:p>
    <w:p w14:paraId="39E05BA8" w14:textId="77777777" w:rsidR="006D53AB" w:rsidRPr="006D53AB" w:rsidRDefault="006D53AB" w:rsidP="006D53AB">
      <w:pPr>
        <w:suppressAutoHyphens/>
        <w:spacing w:line="276" w:lineRule="auto"/>
        <w:jc w:val="both"/>
        <w:rPr>
          <w:rFonts w:ascii="Arial" w:hAnsi="Arial" w:cs="Arial"/>
        </w:rPr>
      </w:pPr>
      <w:r w:rsidRPr="006D53AB">
        <w:rPr>
          <w:rFonts w:ascii="Arial" w:hAnsi="Arial" w:cs="Arial" w:hint="eastAsia"/>
        </w:rPr>
        <w:t>9.13. Considerada aceitável a proposta, o Pregoeiro dará início à fase de habilitação do licitante provisoriamente classificado em primeiro lugar.</w:t>
      </w:r>
    </w:p>
    <w:p w14:paraId="5EFE2833" w14:textId="6F290229" w:rsidR="0038074D" w:rsidRDefault="006D53AB" w:rsidP="006D53AB">
      <w:pPr>
        <w:suppressAutoHyphens/>
        <w:spacing w:line="276" w:lineRule="auto"/>
        <w:jc w:val="both"/>
        <w:rPr>
          <w:rFonts w:ascii="Arial" w:hAnsi="Arial" w:cs="Arial"/>
        </w:rPr>
      </w:pPr>
      <w:r w:rsidRPr="006D53AB">
        <w:rPr>
          <w:rFonts w:ascii="Arial" w:hAnsi="Arial" w:cs="Arial" w:hint="eastAsia"/>
        </w:rPr>
        <w:t>9.13.1. Os documentos de habilitação e os documentos complementares eventualmente exigidos serão apresentados exclusivamente por meio do sistema eletrônico, no prazo estabelecido neste Edital.</w:t>
      </w:r>
    </w:p>
    <w:p w14:paraId="18E62E13" w14:textId="77777777" w:rsidR="006D53AB" w:rsidRPr="003E75B4" w:rsidRDefault="006D53AB" w:rsidP="006D53AB">
      <w:pPr>
        <w:suppressAutoHyphens/>
        <w:spacing w:line="276" w:lineRule="auto"/>
        <w:jc w:val="both"/>
        <w:rPr>
          <w:rFonts w:ascii="Arial" w:hAnsi="Arial" w:cs="Arial"/>
        </w:rPr>
      </w:pPr>
    </w:p>
    <w:p w14:paraId="6BD647AF" w14:textId="6E3D6EDB" w:rsidR="008E7D8A" w:rsidRPr="003E75B4" w:rsidRDefault="008E7D8A" w:rsidP="00233F4F">
      <w:pPr>
        <w:pStyle w:val="PargrafodaLista"/>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Arial" w:hAnsi="Arial" w:cs="Arial"/>
          <w:b/>
        </w:rPr>
      </w:pPr>
      <w:r w:rsidRPr="003E75B4">
        <w:rPr>
          <w:rFonts w:ascii="Arial" w:hAnsi="Arial" w:cs="Arial"/>
          <w:b/>
        </w:rPr>
        <w:t>DA ATA DE REGISTRO DE PREÇOS</w:t>
      </w:r>
    </w:p>
    <w:p w14:paraId="51C59E29" w14:textId="77777777" w:rsidR="00EC6815" w:rsidRPr="003E75B4" w:rsidRDefault="00EC6815" w:rsidP="00EC6815">
      <w:pPr>
        <w:pStyle w:val="Nivel2"/>
        <w:numPr>
          <w:ilvl w:val="1"/>
          <w:numId w:val="14"/>
        </w:numPr>
        <w:ind w:left="0" w:firstLine="0"/>
        <w:rPr>
          <w:color w:val="auto"/>
          <w:sz w:val="24"/>
          <w:szCs w:val="24"/>
        </w:rPr>
      </w:pPr>
      <w:r w:rsidRPr="003E75B4">
        <w:rPr>
          <w:color w:val="auto"/>
          <w:sz w:val="24"/>
          <w:szCs w:val="24"/>
        </w:rPr>
        <w:t>Homologado o resultado da licitação, o licitante mais bem classificado terá o prazo de 05 (CINCO) dias, contados a partir da data de sua convocação, para assin</w:t>
      </w:r>
      <w:r>
        <w:rPr>
          <w:color w:val="auto"/>
          <w:sz w:val="24"/>
          <w:szCs w:val="24"/>
        </w:rPr>
        <w:t>ar a Ata de Registro de Preços.</w:t>
      </w:r>
    </w:p>
    <w:p w14:paraId="25517BBD"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4204CA44"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4CD06CEB"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72EF4185"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5FB17676"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361A837B"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3232CDC4"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620CA800"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1A95F300"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0598092A" w14:textId="77777777" w:rsidR="00EC6815" w:rsidRPr="003E75B4" w:rsidRDefault="00EC6815" w:rsidP="00EC6815">
      <w:pPr>
        <w:pStyle w:val="PargrafodaLista"/>
        <w:numPr>
          <w:ilvl w:val="0"/>
          <w:numId w:val="31"/>
        </w:numPr>
        <w:spacing w:before="120" w:after="120" w:line="276" w:lineRule="auto"/>
        <w:ind w:left="0" w:firstLine="0"/>
        <w:contextualSpacing w:val="0"/>
        <w:jc w:val="both"/>
        <w:rPr>
          <w:rFonts w:ascii="Arial" w:hAnsi="Arial" w:cs="Arial"/>
          <w:vanish/>
        </w:rPr>
      </w:pPr>
    </w:p>
    <w:p w14:paraId="34A452A5" w14:textId="77777777" w:rsidR="00EC6815" w:rsidRPr="003E75B4" w:rsidRDefault="00EC6815" w:rsidP="00EC6815">
      <w:pPr>
        <w:pStyle w:val="PargrafodaLista"/>
        <w:numPr>
          <w:ilvl w:val="1"/>
          <w:numId w:val="31"/>
        </w:numPr>
        <w:spacing w:before="120" w:after="120" w:line="276" w:lineRule="auto"/>
        <w:ind w:left="0" w:firstLine="0"/>
        <w:contextualSpacing w:val="0"/>
        <w:jc w:val="both"/>
        <w:rPr>
          <w:rFonts w:ascii="Arial" w:hAnsi="Arial" w:cs="Arial"/>
          <w:vanish/>
        </w:rPr>
      </w:pPr>
    </w:p>
    <w:p w14:paraId="1F035B3C" w14:textId="77777777" w:rsidR="00EC6815" w:rsidRPr="003E75B4" w:rsidRDefault="00EC6815" w:rsidP="00EC6815">
      <w:pPr>
        <w:pStyle w:val="Nivel2"/>
        <w:numPr>
          <w:ilvl w:val="1"/>
          <w:numId w:val="31"/>
        </w:numPr>
        <w:ind w:left="0" w:firstLine="0"/>
        <w:rPr>
          <w:color w:val="auto"/>
          <w:sz w:val="24"/>
          <w:szCs w:val="24"/>
        </w:rPr>
      </w:pPr>
      <w:r w:rsidRPr="003E75B4">
        <w:rPr>
          <w:color w:val="auto"/>
          <w:sz w:val="24"/>
          <w:szCs w:val="24"/>
        </w:rPr>
        <w:t>A ata de registro de preços será assinada por meio de assinatura digital e disponibilizada no sistema de registro de preços.</w:t>
      </w:r>
    </w:p>
    <w:p w14:paraId="5ECFD7B9" w14:textId="77777777" w:rsidR="00EC6815" w:rsidRPr="003E75B4" w:rsidRDefault="00EC6815" w:rsidP="00EC6815">
      <w:pPr>
        <w:pStyle w:val="Nivel2"/>
        <w:numPr>
          <w:ilvl w:val="1"/>
          <w:numId w:val="31"/>
        </w:numPr>
        <w:ind w:left="0" w:firstLine="0"/>
        <w:rPr>
          <w:color w:val="auto"/>
          <w:sz w:val="24"/>
          <w:szCs w:val="24"/>
        </w:rPr>
      </w:pPr>
      <w:r w:rsidRPr="003E75B4">
        <w:rPr>
          <w:color w:val="auto"/>
          <w:sz w:val="24"/>
          <w:szCs w:val="24"/>
        </w:rPr>
        <w:t>O preço registrado, com a indicação dos fornecedores, será divulgado no PNCP e disponibilizado durante a vigência da ata de registro de preços.</w:t>
      </w:r>
    </w:p>
    <w:p w14:paraId="6693C69F" w14:textId="77777777" w:rsidR="00EC6815" w:rsidRPr="003E75B4" w:rsidRDefault="00EC6815" w:rsidP="00EC6815">
      <w:pPr>
        <w:pStyle w:val="Nivel2"/>
        <w:numPr>
          <w:ilvl w:val="1"/>
          <w:numId w:val="31"/>
        </w:numPr>
        <w:ind w:left="0" w:firstLine="0"/>
        <w:rPr>
          <w:color w:val="auto"/>
          <w:sz w:val="24"/>
          <w:szCs w:val="24"/>
        </w:rPr>
      </w:pPr>
      <w:r w:rsidRPr="003E75B4">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E37A99D" w14:textId="77777777" w:rsidR="00EC6815" w:rsidRPr="003E75B4" w:rsidRDefault="00EC6815" w:rsidP="00EC6815">
      <w:pPr>
        <w:pStyle w:val="Nivel2"/>
        <w:numPr>
          <w:ilvl w:val="1"/>
          <w:numId w:val="31"/>
        </w:numPr>
        <w:ind w:left="0" w:firstLine="0"/>
        <w:rPr>
          <w:color w:val="auto"/>
          <w:sz w:val="24"/>
          <w:szCs w:val="24"/>
        </w:rPr>
      </w:pPr>
      <w:r w:rsidRPr="003E75B4">
        <w:rPr>
          <w:color w:val="auto"/>
          <w:sz w:val="24"/>
          <w:szCs w:val="24"/>
        </w:rPr>
        <w:t>O prazo de vigência da Ata de Registro de Preços será de 01 (hum) ano, podendo ser prorrogad</w:t>
      </w:r>
      <w:r>
        <w:rPr>
          <w:color w:val="auto"/>
          <w:sz w:val="24"/>
          <w:szCs w:val="24"/>
        </w:rPr>
        <w:t xml:space="preserve">a por igual período, </w:t>
      </w:r>
      <w:proofErr w:type="gramStart"/>
      <w:r>
        <w:rPr>
          <w:color w:val="auto"/>
          <w:sz w:val="24"/>
          <w:szCs w:val="24"/>
        </w:rPr>
        <w:t xml:space="preserve">conforme </w:t>
      </w:r>
      <w:r w:rsidRPr="003E75B4">
        <w:rPr>
          <w:color w:val="auto"/>
          <w:sz w:val="24"/>
          <w:szCs w:val="24"/>
        </w:rPr>
        <w:t xml:space="preserve"> Art.</w:t>
      </w:r>
      <w:proofErr w:type="gramEnd"/>
      <w:r w:rsidRPr="003E75B4">
        <w:rPr>
          <w:color w:val="auto"/>
          <w:sz w:val="24"/>
          <w:szCs w:val="24"/>
        </w:rPr>
        <w:t xml:space="preserve"> 84 da Lei Federal 14.133/2021, desde que comprovado a vantajosidade do preço.</w:t>
      </w:r>
    </w:p>
    <w:p w14:paraId="4872BC6F" w14:textId="77777777" w:rsidR="00EC6815" w:rsidRDefault="00EC6815" w:rsidP="00EC6815">
      <w:pPr>
        <w:pStyle w:val="Nivel2"/>
        <w:numPr>
          <w:ilvl w:val="1"/>
          <w:numId w:val="31"/>
        </w:numPr>
        <w:ind w:left="0" w:firstLine="0"/>
        <w:rPr>
          <w:color w:val="auto"/>
          <w:sz w:val="24"/>
          <w:szCs w:val="24"/>
        </w:rPr>
      </w:pPr>
      <w:r w:rsidRPr="00D22E8E">
        <w:rPr>
          <w:color w:val="auto"/>
          <w:sz w:val="24"/>
          <w:szCs w:val="24"/>
        </w:rPr>
        <w:lastRenderedPageBreak/>
        <w:t>Os quantitativos registrados ou seus saldos remanescentes poderão ser contratados durante a vigência da Ata de Registro de Preços, mediante a formalização de contrato ou de outro instrumento hábil que o substitua, observadas as condições registradas e a vantajosidade da contratação</w:t>
      </w:r>
      <w:r w:rsidRPr="003E75B4">
        <w:rPr>
          <w:color w:val="auto"/>
          <w:sz w:val="24"/>
          <w:szCs w:val="24"/>
        </w:rPr>
        <w:t>.</w:t>
      </w:r>
    </w:p>
    <w:p w14:paraId="74B3C457" w14:textId="77777777" w:rsidR="00EC6815" w:rsidRPr="00EC6815" w:rsidRDefault="00EC6815" w:rsidP="00EC6815">
      <w:pPr>
        <w:pStyle w:val="Nivel2"/>
        <w:numPr>
          <w:ilvl w:val="1"/>
          <w:numId w:val="31"/>
        </w:numPr>
        <w:autoSpaceDE w:val="0"/>
        <w:autoSpaceDN w:val="0"/>
        <w:adjustRightInd w:val="0"/>
        <w:spacing w:before="0" w:after="0"/>
        <w:ind w:left="0" w:firstLine="0"/>
        <w:rPr>
          <w:iCs/>
          <w:color w:val="auto"/>
          <w:sz w:val="24"/>
          <w:szCs w:val="24"/>
        </w:rPr>
      </w:pPr>
      <w:r w:rsidRPr="00EC6815">
        <w:rPr>
          <w:color w:val="auto"/>
          <w:sz w:val="24"/>
          <w:szCs w:val="24"/>
          <w:shd w:val="clear" w:color="auto" w:fill="FFFFFF"/>
        </w:rPr>
        <w:t xml:space="preserve">Essa previsão garante que a prorrogação dos quantitativos, vinculada à prorrogação da vigência da ata e à manutenção de preços seja </w:t>
      </w:r>
      <w:proofErr w:type="gramStart"/>
      <w:r w:rsidRPr="00EC6815">
        <w:rPr>
          <w:color w:val="auto"/>
          <w:sz w:val="24"/>
          <w:szCs w:val="24"/>
          <w:shd w:val="clear" w:color="auto" w:fill="FFFFFF"/>
        </w:rPr>
        <w:t>vantajosos</w:t>
      </w:r>
      <w:proofErr w:type="gramEnd"/>
      <w:r w:rsidRPr="00EC6815">
        <w:rPr>
          <w:color w:val="auto"/>
          <w:sz w:val="24"/>
          <w:szCs w:val="24"/>
          <w:shd w:val="clear" w:color="auto" w:fill="FFFFFF"/>
        </w:rPr>
        <w:t xml:space="preserve"> para a Administração. </w:t>
      </w:r>
    </w:p>
    <w:p w14:paraId="2F802B87" w14:textId="5E1AD966" w:rsidR="00EC6815" w:rsidRPr="00B32459" w:rsidRDefault="00EC6815" w:rsidP="00EC6815">
      <w:pPr>
        <w:pStyle w:val="Nivel2"/>
        <w:numPr>
          <w:ilvl w:val="1"/>
          <w:numId w:val="31"/>
        </w:numPr>
        <w:autoSpaceDE w:val="0"/>
        <w:autoSpaceDN w:val="0"/>
        <w:adjustRightInd w:val="0"/>
        <w:spacing w:before="0" w:after="0"/>
        <w:ind w:left="0" w:firstLine="0"/>
        <w:rPr>
          <w:iCs/>
          <w:color w:val="auto"/>
          <w:sz w:val="24"/>
          <w:szCs w:val="24"/>
        </w:rPr>
      </w:pPr>
      <w:r w:rsidRPr="00B32459">
        <w:rPr>
          <w:sz w:val="24"/>
          <w:szCs w:val="24"/>
        </w:rPr>
        <w:t>Na prorrogação da vigência inicial da ata de registro de preços pode haver a renovação dos quantitativos registrados em relação a cada item, até o limite do qua</w:t>
      </w:r>
      <w:r>
        <w:rPr>
          <w:sz w:val="24"/>
          <w:szCs w:val="24"/>
        </w:rPr>
        <w:t xml:space="preserve">ntitativo original. Conforme </w:t>
      </w:r>
      <w:r w:rsidRPr="00B32459">
        <w:rPr>
          <w:sz w:val="24"/>
          <w:szCs w:val="24"/>
        </w:rPr>
        <w:t>decreto</w:t>
      </w:r>
      <w:r>
        <w:rPr>
          <w:sz w:val="24"/>
          <w:szCs w:val="24"/>
        </w:rPr>
        <w:t xml:space="preserve"> Municipal</w:t>
      </w:r>
      <w:r w:rsidRPr="00B32459">
        <w:rPr>
          <w:sz w:val="24"/>
          <w:szCs w:val="24"/>
        </w:rPr>
        <w:t xml:space="preserve"> nº392/2025.</w:t>
      </w:r>
    </w:p>
    <w:p w14:paraId="3C2FBB9B" w14:textId="77777777" w:rsidR="00EC6815" w:rsidRPr="003E75B4" w:rsidRDefault="00EC6815" w:rsidP="00EC6815">
      <w:pPr>
        <w:pStyle w:val="Nivel2"/>
        <w:rPr>
          <w:color w:val="auto"/>
          <w:sz w:val="24"/>
          <w:szCs w:val="24"/>
        </w:rPr>
      </w:pPr>
    </w:p>
    <w:p w14:paraId="051A6484" w14:textId="784BE77C" w:rsidR="003E7A5C" w:rsidRPr="003E75B4" w:rsidRDefault="003E7A5C" w:rsidP="00233F4F">
      <w:pPr>
        <w:pStyle w:val="Nivel01"/>
        <w:numPr>
          <w:ilvl w:val="0"/>
          <w:numId w:val="40"/>
        </w:numPr>
      </w:pPr>
      <w:bookmarkStart w:id="43" w:name="_Toc169272653"/>
      <w:r w:rsidRPr="003E75B4">
        <w:t>DA FORMALIZAÇÃO DE CONTRATO</w:t>
      </w:r>
      <w:bookmarkEnd w:id="43"/>
    </w:p>
    <w:p w14:paraId="62BAFFC4"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12FBB7A5"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4C9E42AC"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716A0D7C"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2EF8511B"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117F505B"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4A53A6B9"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74C28793"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29E79D2B"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545CC330" w14:textId="77777777" w:rsidR="003E7A5C" w:rsidRPr="003E75B4" w:rsidRDefault="003E7A5C" w:rsidP="00D3661B">
      <w:pPr>
        <w:pStyle w:val="PargrafodaLista"/>
        <w:widowControl w:val="0"/>
        <w:numPr>
          <w:ilvl w:val="0"/>
          <w:numId w:val="11"/>
        </w:numPr>
        <w:tabs>
          <w:tab w:val="left" w:pos="1340"/>
        </w:tabs>
        <w:autoSpaceDE w:val="0"/>
        <w:autoSpaceDN w:val="0"/>
        <w:spacing w:before="1"/>
        <w:ind w:left="0" w:right="674" w:firstLine="0"/>
        <w:contextualSpacing w:val="0"/>
        <w:jc w:val="both"/>
        <w:rPr>
          <w:rFonts w:ascii="Arial" w:hAnsi="Arial" w:cs="Arial"/>
          <w:vanish/>
        </w:rPr>
      </w:pPr>
    </w:p>
    <w:p w14:paraId="296133E4" w14:textId="631199AC" w:rsidR="003E7A5C" w:rsidRPr="003E75B4" w:rsidRDefault="003E7A5C" w:rsidP="0023261B">
      <w:pPr>
        <w:pStyle w:val="Nivel2"/>
        <w:numPr>
          <w:ilvl w:val="1"/>
          <w:numId w:val="32"/>
        </w:numPr>
        <w:ind w:left="0" w:hanging="11"/>
        <w:rPr>
          <w:color w:val="auto"/>
          <w:sz w:val="24"/>
          <w:szCs w:val="24"/>
        </w:rPr>
      </w:pPr>
      <w:r w:rsidRPr="003E75B4">
        <w:rPr>
          <w:color w:val="auto"/>
          <w:sz w:val="24"/>
          <w:szCs w:val="24"/>
        </w:rPr>
        <w:t>A ATA de Registro</w:t>
      </w:r>
      <w:r w:rsidR="00A77EDE" w:rsidRPr="003E75B4">
        <w:rPr>
          <w:color w:val="auto"/>
          <w:sz w:val="24"/>
          <w:szCs w:val="24"/>
        </w:rPr>
        <w:t xml:space="preserve"> de Preços</w:t>
      </w:r>
      <w:r w:rsidRPr="003E75B4">
        <w:rPr>
          <w:color w:val="auto"/>
          <w:sz w:val="24"/>
          <w:szCs w:val="24"/>
        </w:rPr>
        <w:t xml:space="preserve">, desde que dentro de sua vigência, poderá </w:t>
      </w:r>
      <w:r w:rsidR="00A77EDE" w:rsidRPr="003E75B4">
        <w:rPr>
          <w:color w:val="auto"/>
          <w:sz w:val="24"/>
          <w:szCs w:val="24"/>
        </w:rPr>
        <w:t>ser</w:t>
      </w:r>
      <w:r w:rsidRPr="003E75B4">
        <w:rPr>
          <w:color w:val="auto"/>
          <w:sz w:val="24"/>
          <w:szCs w:val="24"/>
        </w:rPr>
        <w:t xml:space="preserve"> convertido em Contrato, nos termos da </w:t>
      </w:r>
      <w:r w:rsidR="00A77EDE" w:rsidRPr="003E75B4">
        <w:rPr>
          <w:color w:val="auto"/>
          <w:sz w:val="24"/>
          <w:szCs w:val="24"/>
        </w:rPr>
        <w:t>Lei 14.133/2021</w:t>
      </w:r>
      <w:r w:rsidRPr="003E75B4">
        <w:rPr>
          <w:color w:val="auto"/>
          <w:sz w:val="24"/>
          <w:szCs w:val="24"/>
        </w:rPr>
        <w:t>, que será formalizado mediante a assinatura das partes, observadas as cláusulas e</w:t>
      </w:r>
      <w:r w:rsidRPr="003E75B4">
        <w:rPr>
          <w:color w:val="auto"/>
          <w:spacing w:val="1"/>
          <w:sz w:val="24"/>
          <w:szCs w:val="24"/>
        </w:rPr>
        <w:t xml:space="preserve"> </w:t>
      </w:r>
      <w:r w:rsidRPr="003E75B4">
        <w:rPr>
          <w:color w:val="auto"/>
          <w:sz w:val="24"/>
          <w:szCs w:val="24"/>
        </w:rPr>
        <w:t>condições do termo, deste Edital e da proposta vencedora, conforme a minuta do Contrato que</w:t>
      </w:r>
      <w:r w:rsidRPr="003E75B4">
        <w:rPr>
          <w:color w:val="auto"/>
          <w:spacing w:val="1"/>
          <w:sz w:val="24"/>
          <w:szCs w:val="24"/>
        </w:rPr>
        <w:t xml:space="preserve"> </w:t>
      </w:r>
      <w:r w:rsidRPr="003E75B4">
        <w:rPr>
          <w:color w:val="auto"/>
          <w:sz w:val="24"/>
          <w:szCs w:val="24"/>
        </w:rPr>
        <w:t>integra</w:t>
      </w:r>
      <w:r w:rsidRPr="003E75B4">
        <w:rPr>
          <w:color w:val="auto"/>
          <w:spacing w:val="-1"/>
          <w:sz w:val="24"/>
          <w:szCs w:val="24"/>
        </w:rPr>
        <w:t xml:space="preserve"> </w:t>
      </w:r>
      <w:r w:rsidRPr="003E75B4">
        <w:rPr>
          <w:color w:val="auto"/>
          <w:sz w:val="24"/>
          <w:szCs w:val="24"/>
        </w:rPr>
        <w:t>este Edital</w:t>
      </w:r>
      <w:r w:rsidRPr="003E75B4">
        <w:rPr>
          <w:color w:val="auto"/>
          <w:spacing w:val="-1"/>
          <w:sz w:val="24"/>
          <w:szCs w:val="24"/>
        </w:rPr>
        <w:t xml:space="preserve"> </w:t>
      </w:r>
      <w:r w:rsidRPr="003E75B4">
        <w:rPr>
          <w:color w:val="auto"/>
          <w:sz w:val="24"/>
          <w:szCs w:val="24"/>
        </w:rPr>
        <w:t>– Anexo II;</w:t>
      </w:r>
    </w:p>
    <w:p w14:paraId="5E6BFE52" w14:textId="77777777" w:rsidR="00DF6D82" w:rsidRPr="003E75B4" w:rsidRDefault="00DF6D82" w:rsidP="004B2445">
      <w:pPr>
        <w:pStyle w:val="PargrafodaLista"/>
        <w:widowControl w:val="0"/>
        <w:numPr>
          <w:ilvl w:val="0"/>
          <w:numId w:val="12"/>
        </w:numPr>
        <w:autoSpaceDE w:val="0"/>
        <w:autoSpaceDN w:val="0"/>
        <w:spacing w:line="276" w:lineRule="auto"/>
        <w:ind w:right="-1"/>
        <w:contextualSpacing w:val="0"/>
        <w:jc w:val="both"/>
        <w:rPr>
          <w:rFonts w:ascii="Arial" w:hAnsi="Arial" w:cs="Arial"/>
          <w:vanish/>
        </w:rPr>
      </w:pPr>
    </w:p>
    <w:p w14:paraId="10445A95" w14:textId="77777777" w:rsidR="00DF6D82" w:rsidRPr="003E75B4" w:rsidRDefault="00DF6D82" w:rsidP="004B2445">
      <w:pPr>
        <w:pStyle w:val="PargrafodaLista"/>
        <w:widowControl w:val="0"/>
        <w:numPr>
          <w:ilvl w:val="0"/>
          <w:numId w:val="12"/>
        </w:numPr>
        <w:autoSpaceDE w:val="0"/>
        <w:autoSpaceDN w:val="0"/>
        <w:spacing w:line="276" w:lineRule="auto"/>
        <w:ind w:right="-1"/>
        <w:contextualSpacing w:val="0"/>
        <w:jc w:val="both"/>
        <w:rPr>
          <w:rFonts w:ascii="Arial" w:hAnsi="Arial" w:cs="Arial"/>
          <w:vanish/>
        </w:rPr>
      </w:pPr>
    </w:p>
    <w:p w14:paraId="3478759C" w14:textId="70087A2F" w:rsidR="003E7A5C" w:rsidRPr="003E75B4" w:rsidRDefault="001A2310" w:rsidP="004B2445">
      <w:pPr>
        <w:pStyle w:val="PargrafodaLista"/>
        <w:widowControl w:val="0"/>
        <w:numPr>
          <w:ilvl w:val="1"/>
          <w:numId w:val="12"/>
        </w:numPr>
        <w:autoSpaceDE w:val="0"/>
        <w:autoSpaceDN w:val="0"/>
        <w:spacing w:line="276" w:lineRule="auto"/>
        <w:ind w:left="492" w:right="-1"/>
        <w:contextualSpacing w:val="0"/>
        <w:jc w:val="both"/>
        <w:rPr>
          <w:rFonts w:ascii="Arial" w:hAnsi="Arial" w:cs="Arial"/>
        </w:rPr>
      </w:pPr>
      <w:r w:rsidRPr="003E75B4">
        <w:rPr>
          <w:rFonts w:ascii="Arial" w:hAnsi="Arial" w:cs="Arial"/>
        </w:rPr>
        <w:t xml:space="preserve"> </w:t>
      </w:r>
      <w:r w:rsidR="003E7A5C" w:rsidRPr="003E75B4">
        <w:rPr>
          <w:rFonts w:ascii="Arial" w:hAnsi="Arial" w:cs="Arial"/>
        </w:rPr>
        <w:t>A assinatura do contrato pela licitante vencedora dar-se-á no prazo de até 05 (cinco) dias</w:t>
      </w:r>
      <w:r w:rsidR="003E7A5C" w:rsidRPr="003E75B4">
        <w:rPr>
          <w:rFonts w:ascii="Arial" w:hAnsi="Arial" w:cs="Arial"/>
          <w:spacing w:val="1"/>
        </w:rPr>
        <w:t xml:space="preserve"> </w:t>
      </w:r>
      <w:r w:rsidR="003E7A5C" w:rsidRPr="003E75B4">
        <w:rPr>
          <w:rFonts w:ascii="Arial" w:hAnsi="Arial" w:cs="Arial"/>
        </w:rPr>
        <w:t>úteis,</w:t>
      </w:r>
      <w:r w:rsidR="003E7A5C" w:rsidRPr="003E75B4">
        <w:rPr>
          <w:rFonts w:ascii="Arial" w:hAnsi="Arial" w:cs="Arial"/>
          <w:spacing w:val="1"/>
        </w:rPr>
        <w:t xml:space="preserve"> </w:t>
      </w:r>
      <w:r w:rsidR="003E7A5C" w:rsidRPr="003E75B4">
        <w:rPr>
          <w:rFonts w:ascii="Arial" w:hAnsi="Arial" w:cs="Arial"/>
        </w:rPr>
        <w:t>a</w:t>
      </w:r>
      <w:r w:rsidR="003E7A5C" w:rsidRPr="003E75B4">
        <w:rPr>
          <w:rFonts w:ascii="Arial" w:hAnsi="Arial" w:cs="Arial"/>
          <w:spacing w:val="-2"/>
        </w:rPr>
        <w:t xml:space="preserve"> </w:t>
      </w:r>
      <w:r w:rsidR="003E7A5C" w:rsidRPr="003E75B4">
        <w:rPr>
          <w:rFonts w:ascii="Arial" w:hAnsi="Arial" w:cs="Arial"/>
        </w:rPr>
        <w:t>contar</w:t>
      </w:r>
      <w:r w:rsidR="003E7A5C" w:rsidRPr="003E75B4">
        <w:rPr>
          <w:rFonts w:ascii="Arial" w:hAnsi="Arial" w:cs="Arial"/>
          <w:spacing w:val="-1"/>
        </w:rPr>
        <w:t xml:space="preserve"> </w:t>
      </w:r>
      <w:r w:rsidR="003E7A5C" w:rsidRPr="003E75B4">
        <w:rPr>
          <w:rFonts w:ascii="Arial" w:hAnsi="Arial" w:cs="Arial"/>
        </w:rPr>
        <w:t>da</w:t>
      </w:r>
      <w:r w:rsidR="003E7A5C" w:rsidRPr="003E75B4">
        <w:rPr>
          <w:rFonts w:ascii="Arial" w:hAnsi="Arial" w:cs="Arial"/>
          <w:spacing w:val="-1"/>
        </w:rPr>
        <w:t xml:space="preserve"> </w:t>
      </w:r>
      <w:r w:rsidR="003E7A5C" w:rsidRPr="003E75B4">
        <w:rPr>
          <w:rFonts w:ascii="Arial" w:hAnsi="Arial" w:cs="Arial"/>
        </w:rPr>
        <w:t>data de sua</w:t>
      </w:r>
      <w:r w:rsidR="003E7A5C" w:rsidRPr="003E75B4">
        <w:rPr>
          <w:rFonts w:ascii="Arial" w:hAnsi="Arial" w:cs="Arial"/>
          <w:spacing w:val="-1"/>
        </w:rPr>
        <w:t xml:space="preserve"> </w:t>
      </w:r>
      <w:r w:rsidR="003E7A5C" w:rsidRPr="003E75B4">
        <w:rPr>
          <w:rFonts w:ascii="Arial" w:hAnsi="Arial" w:cs="Arial"/>
        </w:rPr>
        <w:t>convocação</w:t>
      </w:r>
      <w:r w:rsidR="003E7A5C" w:rsidRPr="003E75B4">
        <w:rPr>
          <w:rFonts w:ascii="Arial" w:hAnsi="Arial" w:cs="Arial"/>
          <w:spacing w:val="-2"/>
        </w:rPr>
        <w:t xml:space="preserve"> </w:t>
      </w:r>
      <w:r w:rsidR="003E7A5C" w:rsidRPr="003E75B4">
        <w:rPr>
          <w:rFonts w:ascii="Arial" w:hAnsi="Arial" w:cs="Arial"/>
        </w:rPr>
        <w:t>pelo</w:t>
      </w:r>
      <w:r w:rsidR="003E7A5C" w:rsidRPr="003E75B4">
        <w:rPr>
          <w:rFonts w:ascii="Arial" w:hAnsi="Arial" w:cs="Arial"/>
          <w:spacing w:val="-2"/>
        </w:rPr>
        <w:t xml:space="preserve"> </w:t>
      </w:r>
      <w:r w:rsidR="003E7A5C" w:rsidRPr="003E75B4">
        <w:rPr>
          <w:rFonts w:ascii="Arial" w:hAnsi="Arial" w:cs="Arial"/>
        </w:rPr>
        <w:t>Município</w:t>
      </w:r>
      <w:r w:rsidR="003E7A5C" w:rsidRPr="003E75B4">
        <w:rPr>
          <w:rFonts w:ascii="Arial" w:hAnsi="Arial" w:cs="Arial"/>
          <w:spacing w:val="-1"/>
        </w:rPr>
        <w:t xml:space="preserve"> </w:t>
      </w:r>
      <w:r w:rsidR="003E7A5C" w:rsidRPr="003E75B4">
        <w:rPr>
          <w:rFonts w:ascii="Arial" w:hAnsi="Arial" w:cs="Arial"/>
        </w:rPr>
        <w:t>de Doutor Ulysses;</w:t>
      </w:r>
    </w:p>
    <w:p w14:paraId="104702E2" w14:textId="42A5E83D" w:rsidR="00A77EDE" w:rsidRPr="003E75B4" w:rsidRDefault="003E7A5C" w:rsidP="004B2445">
      <w:pPr>
        <w:pStyle w:val="PargrafodaLista"/>
        <w:widowControl w:val="0"/>
        <w:numPr>
          <w:ilvl w:val="2"/>
          <w:numId w:val="12"/>
        </w:numPr>
        <w:autoSpaceDE w:val="0"/>
        <w:autoSpaceDN w:val="0"/>
        <w:spacing w:before="240" w:after="240" w:line="276" w:lineRule="auto"/>
        <w:ind w:left="0" w:right="-1" w:firstLine="0"/>
        <w:contextualSpacing w:val="0"/>
        <w:jc w:val="both"/>
        <w:rPr>
          <w:rFonts w:ascii="Arial" w:hAnsi="Arial" w:cs="Arial"/>
        </w:rPr>
      </w:pPr>
      <w:r w:rsidRPr="003E75B4">
        <w:rPr>
          <w:rFonts w:ascii="Arial" w:hAnsi="Arial" w:cs="Arial"/>
        </w:rPr>
        <w:t>O prazo de convocação poderá ser prorrogado, uma única vez, por igual período, quando</w:t>
      </w:r>
      <w:r w:rsidRPr="003E75B4">
        <w:rPr>
          <w:rFonts w:ascii="Arial" w:hAnsi="Arial" w:cs="Arial"/>
          <w:spacing w:val="1"/>
        </w:rPr>
        <w:t xml:space="preserve"> </w:t>
      </w:r>
      <w:r w:rsidRPr="003E75B4">
        <w:rPr>
          <w:rFonts w:ascii="Arial" w:hAnsi="Arial" w:cs="Arial"/>
        </w:rPr>
        <w:t>solicitado</w:t>
      </w:r>
      <w:r w:rsidRPr="003E75B4">
        <w:rPr>
          <w:rFonts w:ascii="Arial" w:hAnsi="Arial" w:cs="Arial"/>
          <w:spacing w:val="-4"/>
        </w:rPr>
        <w:t xml:space="preserve"> </w:t>
      </w:r>
      <w:r w:rsidRPr="003E75B4">
        <w:rPr>
          <w:rFonts w:ascii="Arial" w:hAnsi="Arial" w:cs="Arial"/>
        </w:rPr>
        <w:t>pela</w:t>
      </w:r>
      <w:r w:rsidRPr="003E75B4">
        <w:rPr>
          <w:rFonts w:ascii="Arial" w:hAnsi="Arial" w:cs="Arial"/>
          <w:spacing w:val="-3"/>
        </w:rPr>
        <w:t xml:space="preserve"> </w:t>
      </w:r>
      <w:r w:rsidRPr="003E75B4">
        <w:rPr>
          <w:rFonts w:ascii="Arial" w:hAnsi="Arial" w:cs="Arial"/>
        </w:rPr>
        <w:t>licitante</w:t>
      </w:r>
      <w:r w:rsidRPr="003E75B4">
        <w:rPr>
          <w:rFonts w:ascii="Arial" w:hAnsi="Arial" w:cs="Arial"/>
          <w:spacing w:val="-3"/>
        </w:rPr>
        <w:t xml:space="preserve"> </w:t>
      </w:r>
      <w:r w:rsidRPr="003E75B4">
        <w:rPr>
          <w:rFonts w:ascii="Arial" w:hAnsi="Arial" w:cs="Arial"/>
        </w:rPr>
        <w:t>vencedora,</w:t>
      </w:r>
      <w:r w:rsidRPr="003E75B4">
        <w:rPr>
          <w:rFonts w:ascii="Arial" w:hAnsi="Arial" w:cs="Arial"/>
          <w:spacing w:val="-2"/>
        </w:rPr>
        <w:t xml:space="preserve"> </w:t>
      </w:r>
      <w:r w:rsidRPr="003E75B4">
        <w:rPr>
          <w:rFonts w:ascii="Arial" w:hAnsi="Arial" w:cs="Arial"/>
        </w:rPr>
        <w:t>por</w:t>
      </w:r>
      <w:r w:rsidRPr="003E75B4">
        <w:rPr>
          <w:rFonts w:ascii="Arial" w:hAnsi="Arial" w:cs="Arial"/>
          <w:spacing w:val="-2"/>
        </w:rPr>
        <w:t xml:space="preserve"> </w:t>
      </w:r>
      <w:r w:rsidRPr="003E75B4">
        <w:rPr>
          <w:rFonts w:ascii="Arial" w:hAnsi="Arial" w:cs="Arial"/>
        </w:rPr>
        <w:t>escrito,</w:t>
      </w:r>
      <w:r w:rsidRPr="003E75B4">
        <w:rPr>
          <w:rFonts w:ascii="Arial" w:hAnsi="Arial" w:cs="Arial"/>
          <w:spacing w:val="-2"/>
        </w:rPr>
        <w:t xml:space="preserve"> </w:t>
      </w:r>
      <w:r w:rsidRPr="003E75B4">
        <w:rPr>
          <w:rFonts w:ascii="Arial" w:hAnsi="Arial" w:cs="Arial"/>
        </w:rPr>
        <w:t>durante</w:t>
      </w:r>
      <w:r w:rsidRPr="003E75B4">
        <w:rPr>
          <w:rFonts w:ascii="Arial" w:hAnsi="Arial" w:cs="Arial"/>
          <w:spacing w:val="-4"/>
        </w:rPr>
        <w:t xml:space="preserve"> </w:t>
      </w:r>
      <w:r w:rsidRPr="003E75B4">
        <w:rPr>
          <w:rFonts w:ascii="Arial" w:hAnsi="Arial" w:cs="Arial"/>
        </w:rPr>
        <w:t>o</w:t>
      </w:r>
      <w:r w:rsidRPr="003E75B4">
        <w:rPr>
          <w:rFonts w:ascii="Arial" w:hAnsi="Arial" w:cs="Arial"/>
          <w:spacing w:val="-5"/>
        </w:rPr>
        <w:t xml:space="preserve"> </w:t>
      </w:r>
      <w:r w:rsidRPr="003E75B4">
        <w:rPr>
          <w:rFonts w:ascii="Arial" w:hAnsi="Arial" w:cs="Arial"/>
        </w:rPr>
        <w:t>seu</w:t>
      </w:r>
      <w:r w:rsidRPr="003E75B4">
        <w:rPr>
          <w:rFonts w:ascii="Arial" w:hAnsi="Arial" w:cs="Arial"/>
          <w:spacing w:val="-3"/>
        </w:rPr>
        <w:t xml:space="preserve"> </w:t>
      </w:r>
      <w:r w:rsidRPr="003E75B4">
        <w:rPr>
          <w:rFonts w:ascii="Arial" w:hAnsi="Arial" w:cs="Arial"/>
        </w:rPr>
        <w:t>transcurso</w:t>
      </w:r>
      <w:r w:rsidRPr="003E75B4">
        <w:rPr>
          <w:rFonts w:ascii="Arial" w:hAnsi="Arial" w:cs="Arial"/>
          <w:spacing w:val="-3"/>
        </w:rPr>
        <w:t xml:space="preserve"> </w:t>
      </w:r>
      <w:r w:rsidRPr="003E75B4">
        <w:rPr>
          <w:rFonts w:ascii="Arial" w:hAnsi="Arial" w:cs="Arial"/>
        </w:rPr>
        <w:t>e</w:t>
      </w:r>
      <w:r w:rsidRPr="003E75B4">
        <w:rPr>
          <w:rFonts w:ascii="Arial" w:hAnsi="Arial" w:cs="Arial"/>
          <w:spacing w:val="-5"/>
        </w:rPr>
        <w:t xml:space="preserve"> </w:t>
      </w:r>
      <w:r w:rsidRPr="003E75B4">
        <w:rPr>
          <w:rFonts w:ascii="Arial" w:hAnsi="Arial" w:cs="Arial"/>
        </w:rPr>
        <w:t>desde</w:t>
      </w:r>
      <w:r w:rsidRPr="003E75B4">
        <w:rPr>
          <w:rFonts w:ascii="Arial" w:hAnsi="Arial" w:cs="Arial"/>
          <w:spacing w:val="-3"/>
        </w:rPr>
        <w:t xml:space="preserve"> </w:t>
      </w:r>
      <w:r w:rsidRPr="003E75B4">
        <w:rPr>
          <w:rFonts w:ascii="Arial" w:hAnsi="Arial" w:cs="Arial"/>
        </w:rPr>
        <w:t>que</w:t>
      </w:r>
      <w:r w:rsidRPr="003E75B4">
        <w:rPr>
          <w:rFonts w:ascii="Arial" w:hAnsi="Arial" w:cs="Arial"/>
          <w:spacing w:val="-6"/>
        </w:rPr>
        <w:t xml:space="preserve"> </w:t>
      </w:r>
      <w:r w:rsidRPr="003E75B4">
        <w:rPr>
          <w:rFonts w:ascii="Arial" w:hAnsi="Arial" w:cs="Arial"/>
        </w:rPr>
        <w:t>ocorra</w:t>
      </w:r>
      <w:r w:rsidRPr="003E75B4">
        <w:rPr>
          <w:rFonts w:ascii="Arial" w:hAnsi="Arial" w:cs="Arial"/>
          <w:spacing w:val="-5"/>
        </w:rPr>
        <w:t xml:space="preserve"> </w:t>
      </w:r>
      <w:r w:rsidRPr="003E75B4">
        <w:rPr>
          <w:rFonts w:ascii="Arial" w:hAnsi="Arial" w:cs="Arial"/>
        </w:rPr>
        <w:t>motivo</w:t>
      </w:r>
      <w:r w:rsidRPr="003E75B4">
        <w:rPr>
          <w:rFonts w:ascii="Arial" w:hAnsi="Arial" w:cs="Arial"/>
          <w:spacing w:val="-59"/>
        </w:rPr>
        <w:t xml:space="preserve"> </w:t>
      </w:r>
      <w:r w:rsidRPr="003E75B4">
        <w:rPr>
          <w:rFonts w:ascii="Arial" w:hAnsi="Arial" w:cs="Arial"/>
        </w:rPr>
        <w:t>justificado</w:t>
      </w:r>
      <w:r w:rsidRPr="003E75B4">
        <w:rPr>
          <w:rFonts w:ascii="Arial" w:hAnsi="Arial" w:cs="Arial"/>
          <w:spacing w:val="-3"/>
        </w:rPr>
        <w:t xml:space="preserve"> </w:t>
      </w:r>
      <w:r w:rsidRPr="003E75B4">
        <w:rPr>
          <w:rFonts w:ascii="Arial" w:hAnsi="Arial" w:cs="Arial"/>
        </w:rPr>
        <w:t>e aceito pelo</w:t>
      </w:r>
      <w:r w:rsidRPr="003E75B4">
        <w:rPr>
          <w:rFonts w:ascii="Arial" w:hAnsi="Arial" w:cs="Arial"/>
          <w:spacing w:val="-4"/>
        </w:rPr>
        <w:t xml:space="preserve"> </w:t>
      </w:r>
      <w:r w:rsidRPr="003E75B4">
        <w:rPr>
          <w:rFonts w:ascii="Arial" w:hAnsi="Arial" w:cs="Arial"/>
        </w:rPr>
        <w:t xml:space="preserve">Município de </w:t>
      </w:r>
      <w:r w:rsidR="00033F50" w:rsidRPr="003E75B4">
        <w:rPr>
          <w:rFonts w:ascii="Arial" w:hAnsi="Arial" w:cs="Arial"/>
        </w:rPr>
        <w:t>Doutor Ulysses</w:t>
      </w:r>
      <w:r w:rsidRPr="003E75B4">
        <w:rPr>
          <w:rFonts w:ascii="Arial" w:hAnsi="Arial" w:cs="Arial"/>
        </w:rPr>
        <w:t>;</w:t>
      </w:r>
    </w:p>
    <w:p w14:paraId="20061A24" w14:textId="40EA4EC5" w:rsidR="00143367" w:rsidRPr="003E75B4" w:rsidRDefault="00143367" w:rsidP="00233F4F">
      <w:pPr>
        <w:pStyle w:val="Nivel01"/>
      </w:pPr>
      <w:bookmarkStart w:id="44" w:name="_Toc169272654"/>
      <w:r w:rsidRPr="003E75B4">
        <w:t>DA FORMAÇÃO DO CADASTRO DE RESERVA</w:t>
      </w:r>
      <w:bookmarkEnd w:id="44"/>
      <w:r w:rsidRPr="003E75B4">
        <w:t xml:space="preserve"> </w:t>
      </w:r>
    </w:p>
    <w:p w14:paraId="2D64E085"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0EBE550C"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1929672B"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74A839E6"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542E2ED6"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263B7210"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26F1D396"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3BF920FD"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6573B4B3"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405F7255"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4EB2F173"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200FAAEB" w14:textId="77777777" w:rsidR="00DF6D82" w:rsidRPr="003E75B4" w:rsidRDefault="00DF6D82" w:rsidP="00DF6D82">
      <w:pPr>
        <w:pStyle w:val="PargrafodaLista"/>
        <w:numPr>
          <w:ilvl w:val="0"/>
          <w:numId w:val="9"/>
        </w:numPr>
        <w:spacing w:before="120" w:after="120" w:line="276" w:lineRule="auto"/>
        <w:contextualSpacing w:val="0"/>
        <w:jc w:val="both"/>
        <w:rPr>
          <w:rFonts w:ascii="Arial" w:hAnsi="Arial" w:cs="Arial"/>
          <w:vanish/>
        </w:rPr>
      </w:pPr>
    </w:p>
    <w:p w14:paraId="4A59B8B5" w14:textId="41E59847" w:rsidR="001A2310" w:rsidRPr="003E75B4" w:rsidRDefault="00143367" w:rsidP="00DF6D82">
      <w:pPr>
        <w:pStyle w:val="Nivel2"/>
        <w:numPr>
          <w:ilvl w:val="1"/>
          <w:numId w:val="9"/>
        </w:numPr>
        <w:ind w:left="432"/>
        <w:rPr>
          <w:color w:val="auto"/>
          <w:sz w:val="24"/>
          <w:szCs w:val="24"/>
        </w:rPr>
      </w:pPr>
      <w:r w:rsidRPr="003E75B4">
        <w:rPr>
          <w:color w:val="auto"/>
          <w:sz w:val="24"/>
          <w:szCs w:val="24"/>
        </w:rPr>
        <w:t xml:space="preserve">Após </w:t>
      </w:r>
      <w:r w:rsidR="00BB32F9" w:rsidRPr="003E75B4">
        <w:rPr>
          <w:color w:val="auto"/>
          <w:sz w:val="24"/>
          <w:szCs w:val="24"/>
        </w:rPr>
        <w:t>a homologação da licitação</w:t>
      </w:r>
      <w:r w:rsidRPr="003E75B4">
        <w:rPr>
          <w:color w:val="auto"/>
          <w:sz w:val="24"/>
          <w:szCs w:val="24"/>
        </w:rPr>
        <w:t>,</w:t>
      </w:r>
      <w:r w:rsidR="00F42A68" w:rsidRPr="003E75B4">
        <w:rPr>
          <w:color w:val="auto"/>
          <w:sz w:val="24"/>
          <w:szCs w:val="24"/>
        </w:rPr>
        <w:t xml:space="preserve"> </w:t>
      </w:r>
      <w:r w:rsidR="00F4753F" w:rsidRPr="003E75B4">
        <w:rPr>
          <w:color w:val="auto"/>
          <w:sz w:val="24"/>
          <w:szCs w:val="24"/>
        </w:rPr>
        <w:t>será incluído na ata, na forma de anexo, o registro:</w:t>
      </w:r>
    </w:p>
    <w:p w14:paraId="25942302" w14:textId="77777777" w:rsidR="001A2310" w:rsidRPr="003E75B4" w:rsidRDefault="00AE2673" w:rsidP="001A2310">
      <w:pPr>
        <w:pStyle w:val="Nivel2"/>
        <w:numPr>
          <w:ilvl w:val="2"/>
          <w:numId w:val="9"/>
        </w:numPr>
        <w:ind w:left="284" w:firstLine="0"/>
        <w:rPr>
          <w:color w:val="auto"/>
          <w:sz w:val="24"/>
          <w:szCs w:val="24"/>
        </w:rPr>
      </w:pPr>
      <w:r w:rsidRPr="003E75B4">
        <w:rPr>
          <w:color w:val="auto"/>
          <w:sz w:val="24"/>
          <w:szCs w:val="24"/>
        </w:rPr>
        <w:t xml:space="preserve">dos licitantes </w:t>
      </w:r>
      <w:bookmarkStart w:id="45" w:name="_Hlk132991372"/>
      <w:r w:rsidRPr="003E75B4">
        <w:rPr>
          <w:color w:val="auto"/>
          <w:sz w:val="24"/>
          <w:szCs w:val="24"/>
        </w:rPr>
        <w:t xml:space="preserve">que </w:t>
      </w:r>
      <w:bookmarkStart w:id="46" w:name="_Hlk132989696"/>
      <w:r w:rsidRPr="003E75B4">
        <w:rPr>
          <w:color w:val="auto"/>
          <w:sz w:val="24"/>
          <w:szCs w:val="24"/>
        </w:rPr>
        <w:t xml:space="preserve">aceitarem cotar </w:t>
      </w:r>
      <w:r w:rsidR="00025402" w:rsidRPr="003E75B4">
        <w:rPr>
          <w:color w:val="auto"/>
          <w:sz w:val="24"/>
          <w:szCs w:val="24"/>
        </w:rPr>
        <w:t xml:space="preserve">o objeto </w:t>
      </w:r>
      <w:r w:rsidRPr="003E75B4">
        <w:rPr>
          <w:color w:val="auto"/>
          <w:sz w:val="24"/>
          <w:szCs w:val="24"/>
        </w:rPr>
        <w:t>com preço igua</w:t>
      </w:r>
      <w:r w:rsidR="00025402" w:rsidRPr="003E75B4">
        <w:rPr>
          <w:color w:val="auto"/>
          <w:sz w:val="24"/>
          <w:szCs w:val="24"/>
        </w:rPr>
        <w:t>l</w:t>
      </w:r>
      <w:r w:rsidRPr="003E75B4">
        <w:rPr>
          <w:color w:val="auto"/>
          <w:sz w:val="24"/>
          <w:szCs w:val="24"/>
        </w:rPr>
        <w:t xml:space="preserve"> ao do adjudicatári</w:t>
      </w:r>
      <w:bookmarkEnd w:id="45"/>
      <w:r w:rsidRPr="003E75B4">
        <w:rPr>
          <w:color w:val="auto"/>
          <w:sz w:val="24"/>
          <w:szCs w:val="24"/>
        </w:rPr>
        <w:t>o</w:t>
      </w:r>
      <w:bookmarkEnd w:id="46"/>
      <w:r w:rsidRPr="003E75B4">
        <w:rPr>
          <w:color w:val="auto"/>
          <w:sz w:val="24"/>
          <w:szCs w:val="24"/>
        </w:rPr>
        <w:t xml:space="preserve">, observada a classificação na licitação; e </w:t>
      </w:r>
    </w:p>
    <w:p w14:paraId="3E367112" w14:textId="77777777" w:rsidR="001A2310" w:rsidRPr="003E75B4" w:rsidRDefault="00F42A68" w:rsidP="00C97F0A">
      <w:pPr>
        <w:pStyle w:val="Nivel2"/>
        <w:numPr>
          <w:ilvl w:val="2"/>
          <w:numId w:val="9"/>
        </w:numPr>
        <w:ind w:left="284" w:firstLine="0"/>
        <w:rPr>
          <w:color w:val="auto"/>
          <w:sz w:val="24"/>
          <w:szCs w:val="24"/>
        </w:rPr>
      </w:pPr>
      <w:r w:rsidRPr="003E75B4">
        <w:rPr>
          <w:color w:val="auto"/>
          <w:sz w:val="24"/>
          <w:szCs w:val="24"/>
        </w:rPr>
        <w:t>dos licitantes que mantiverem sua proposta original</w:t>
      </w:r>
    </w:p>
    <w:p w14:paraId="7628EC9C" w14:textId="499C8A64" w:rsidR="00AE2673" w:rsidRPr="003E75B4" w:rsidRDefault="00F42A68" w:rsidP="001A2310">
      <w:pPr>
        <w:pStyle w:val="Nivel2"/>
        <w:numPr>
          <w:ilvl w:val="1"/>
          <w:numId w:val="9"/>
        </w:numPr>
        <w:ind w:left="0" w:firstLine="0"/>
        <w:rPr>
          <w:color w:val="auto"/>
          <w:sz w:val="24"/>
          <w:szCs w:val="24"/>
        </w:rPr>
      </w:pPr>
      <w:r w:rsidRPr="003E75B4">
        <w:rPr>
          <w:color w:val="auto"/>
          <w:sz w:val="24"/>
          <w:szCs w:val="24"/>
        </w:rPr>
        <w:t xml:space="preserve"> </w:t>
      </w:r>
      <w:r w:rsidR="00AE2673" w:rsidRPr="003E75B4">
        <w:rPr>
          <w:color w:val="auto"/>
          <w:sz w:val="24"/>
          <w:szCs w:val="24"/>
        </w:rPr>
        <w:t>Será respeitada, nas contratações, a ordem de classificação dos licitantes ou fornecedores registrados na ata.</w:t>
      </w:r>
    </w:p>
    <w:p w14:paraId="2D4C8F3B" w14:textId="4B677CF1" w:rsidR="00143367" w:rsidRPr="003E75B4" w:rsidRDefault="00143367" w:rsidP="00D3661B">
      <w:pPr>
        <w:pStyle w:val="Nivel3"/>
        <w:numPr>
          <w:ilvl w:val="2"/>
          <w:numId w:val="10"/>
        </w:numPr>
        <w:ind w:left="0" w:firstLine="0"/>
        <w:rPr>
          <w:rFonts w:eastAsia="Times New Roman"/>
          <w:color w:val="auto"/>
          <w:sz w:val="24"/>
          <w:szCs w:val="24"/>
        </w:rPr>
      </w:pPr>
      <w:r w:rsidRPr="003E75B4">
        <w:rPr>
          <w:color w:val="auto"/>
          <w:sz w:val="24"/>
          <w:szCs w:val="24"/>
        </w:rPr>
        <w:lastRenderedPageBreak/>
        <w:t xml:space="preserve">A apresentação de novas propostas na forma deste item não prejudicará o resultado do certame em relação ao licitante </w:t>
      </w:r>
      <w:r w:rsidR="0082734C" w:rsidRPr="003E75B4">
        <w:rPr>
          <w:color w:val="auto"/>
          <w:sz w:val="24"/>
          <w:szCs w:val="24"/>
        </w:rPr>
        <w:t>mais bem</w:t>
      </w:r>
      <w:r w:rsidRPr="003E75B4">
        <w:rPr>
          <w:color w:val="auto"/>
          <w:sz w:val="24"/>
          <w:szCs w:val="24"/>
        </w:rPr>
        <w:t xml:space="preserve"> classificado.</w:t>
      </w:r>
    </w:p>
    <w:p w14:paraId="51490B84" w14:textId="79606BB1" w:rsidR="00AE2673" w:rsidRPr="003E75B4" w:rsidRDefault="00AE2673" w:rsidP="00D3661B">
      <w:pPr>
        <w:pStyle w:val="Nivel3"/>
        <w:numPr>
          <w:ilvl w:val="2"/>
          <w:numId w:val="10"/>
        </w:numPr>
        <w:ind w:left="0" w:firstLine="0"/>
        <w:rPr>
          <w:color w:val="auto"/>
          <w:sz w:val="24"/>
          <w:szCs w:val="24"/>
        </w:rPr>
      </w:pPr>
      <w:r w:rsidRPr="003E75B4">
        <w:rPr>
          <w:color w:val="auto"/>
          <w:sz w:val="24"/>
          <w:szCs w:val="24"/>
        </w:rPr>
        <w:t xml:space="preserve">Para fins da ordem de classificação, os licitantes ou fornecedores </w:t>
      </w:r>
      <w:r w:rsidR="00B96CFE" w:rsidRPr="003E75B4">
        <w:rPr>
          <w:color w:val="auto"/>
          <w:sz w:val="24"/>
          <w:szCs w:val="24"/>
        </w:rPr>
        <w:t>que aceitarem cotar o</w:t>
      </w:r>
      <w:r w:rsidR="00743092" w:rsidRPr="003E75B4">
        <w:rPr>
          <w:color w:val="auto"/>
          <w:sz w:val="24"/>
          <w:szCs w:val="24"/>
        </w:rPr>
        <w:t xml:space="preserve"> objeto</w:t>
      </w:r>
      <w:r w:rsidR="00B96CFE" w:rsidRPr="003E75B4">
        <w:rPr>
          <w:color w:val="auto"/>
          <w:sz w:val="24"/>
          <w:szCs w:val="24"/>
        </w:rPr>
        <w:t xml:space="preserve"> com preço igua</w:t>
      </w:r>
      <w:r w:rsidR="00743092" w:rsidRPr="003E75B4">
        <w:rPr>
          <w:color w:val="auto"/>
          <w:sz w:val="24"/>
          <w:szCs w:val="24"/>
        </w:rPr>
        <w:t>l</w:t>
      </w:r>
      <w:r w:rsidR="00B96CFE" w:rsidRPr="003E75B4">
        <w:rPr>
          <w:color w:val="auto"/>
          <w:sz w:val="24"/>
          <w:szCs w:val="24"/>
        </w:rPr>
        <w:t xml:space="preserve"> ao do adjudicatário </w:t>
      </w:r>
      <w:r w:rsidRPr="003E75B4">
        <w:rPr>
          <w:color w:val="auto"/>
          <w:sz w:val="24"/>
          <w:szCs w:val="24"/>
        </w:rPr>
        <w:t xml:space="preserve">antecederão aqueles </w:t>
      </w:r>
      <w:r w:rsidR="00B96CFE" w:rsidRPr="003E75B4">
        <w:rPr>
          <w:color w:val="auto"/>
          <w:sz w:val="24"/>
          <w:szCs w:val="24"/>
        </w:rPr>
        <w:t>que mantiverem sua proposta original</w:t>
      </w:r>
      <w:r w:rsidRPr="003E75B4">
        <w:rPr>
          <w:color w:val="auto"/>
          <w:sz w:val="24"/>
          <w:szCs w:val="24"/>
        </w:rPr>
        <w:t>.</w:t>
      </w:r>
    </w:p>
    <w:p w14:paraId="06E150C7" w14:textId="77777777" w:rsidR="001A2310" w:rsidRPr="003E75B4" w:rsidRDefault="00AE2673" w:rsidP="00C97F0A">
      <w:pPr>
        <w:pStyle w:val="Nivel2"/>
        <w:numPr>
          <w:ilvl w:val="1"/>
          <w:numId w:val="10"/>
        </w:numPr>
        <w:ind w:left="0" w:firstLine="0"/>
        <w:rPr>
          <w:color w:val="auto"/>
          <w:sz w:val="24"/>
          <w:szCs w:val="24"/>
        </w:rPr>
      </w:pPr>
      <w:r w:rsidRPr="003E75B4">
        <w:rPr>
          <w:color w:val="auto"/>
          <w:sz w:val="24"/>
          <w:szCs w:val="24"/>
        </w:rPr>
        <w:t>A habilitação dos licitantes que comporão o cadastro de reserva será efetuada quando houver necessidade de contratação dos licitantes remanescentes, nas seguintes hipóteses:</w:t>
      </w:r>
    </w:p>
    <w:p w14:paraId="2B242A2E" w14:textId="77777777" w:rsidR="001A2310" w:rsidRPr="003E75B4" w:rsidRDefault="00AE2673" w:rsidP="001A2310">
      <w:pPr>
        <w:pStyle w:val="Nivel2"/>
        <w:numPr>
          <w:ilvl w:val="2"/>
          <w:numId w:val="10"/>
        </w:numPr>
        <w:ind w:left="284" w:firstLine="0"/>
        <w:rPr>
          <w:color w:val="auto"/>
          <w:sz w:val="24"/>
          <w:szCs w:val="24"/>
        </w:rPr>
      </w:pPr>
      <w:r w:rsidRPr="003E75B4">
        <w:rPr>
          <w:color w:val="auto"/>
          <w:sz w:val="24"/>
          <w:szCs w:val="24"/>
        </w:rPr>
        <w:t>quando o licitante vencedor não assinar a ata de registro de preços no prazo e nas condições estabelecidos no edital; ou</w:t>
      </w:r>
    </w:p>
    <w:p w14:paraId="71EB033A" w14:textId="2572FAB5" w:rsidR="00143367" w:rsidRPr="003E75B4" w:rsidRDefault="00AE2673" w:rsidP="001A2310">
      <w:pPr>
        <w:pStyle w:val="Nivel2"/>
        <w:numPr>
          <w:ilvl w:val="2"/>
          <w:numId w:val="10"/>
        </w:numPr>
        <w:ind w:left="284" w:firstLine="0"/>
        <w:rPr>
          <w:color w:val="auto"/>
          <w:sz w:val="24"/>
          <w:szCs w:val="24"/>
        </w:rPr>
      </w:pPr>
      <w:r w:rsidRPr="003E75B4">
        <w:rPr>
          <w:color w:val="auto"/>
          <w:sz w:val="24"/>
          <w:szCs w:val="24"/>
        </w:rPr>
        <w:t>quando houver o cancelamento do registro do fornecedor ou do registro de preços, nas hipóteses previstas nos art. 28 e art. 29</w:t>
      </w:r>
      <w:r w:rsidR="00B96CFE" w:rsidRPr="003E75B4">
        <w:rPr>
          <w:color w:val="auto"/>
          <w:sz w:val="24"/>
          <w:szCs w:val="24"/>
        </w:rPr>
        <w:t xml:space="preserve"> do Decreto nº 11.462/23</w:t>
      </w:r>
      <w:r w:rsidR="00143367" w:rsidRPr="003E75B4">
        <w:rPr>
          <w:color w:val="auto"/>
          <w:sz w:val="24"/>
          <w:szCs w:val="24"/>
        </w:rPr>
        <w:t>.</w:t>
      </w:r>
    </w:p>
    <w:p w14:paraId="4BB5A148" w14:textId="77777777" w:rsidR="001A2310" w:rsidRPr="003E75B4" w:rsidRDefault="00FE7BF7" w:rsidP="00C97F0A">
      <w:pPr>
        <w:pStyle w:val="Nivel2"/>
        <w:numPr>
          <w:ilvl w:val="1"/>
          <w:numId w:val="10"/>
        </w:numPr>
        <w:ind w:left="0" w:firstLine="0"/>
        <w:rPr>
          <w:color w:val="auto"/>
          <w:sz w:val="24"/>
          <w:szCs w:val="24"/>
        </w:rPr>
      </w:pPr>
      <w:r w:rsidRPr="003E75B4">
        <w:rPr>
          <w:color w:val="auto"/>
          <w:sz w:val="24"/>
          <w:szCs w:val="24"/>
        </w:rPr>
        <w:t xml:space="preserve">Na hipótese de nenhum dos licitantes </w:t>
      </w:r>
      <w:r w:rsidR="00D95B4C" w:rsidRPr="003E75B4">
        <w:rPr>
          <w:color w:val="auto"/>
          <w:sz w:val="24"/>
          <w:szCs w:val="24"/>
        </w:rPr>
        <w:t>que aceitaram cotar o</w:t>
      </w:r>
      <w:r w:rsidR="004D4748" w:rsidRPr="003E75B4">
        <w:rPr>
          <w:color w:val="auto"/>
          <w:sz w:val="24"/>
          <w:szCs w:val="24"/>
        </w:rPr>
        <w:t xml:space="preserve"> objeto</w:t>
      </w:r>
      <w:r w:rsidR="00D95B4C" w:rsidRPr="003E75B4">
        <w:rPr>
          <w:color w:val="auto"/>
          <w:sz w:val="24"/>
          <w:szCs w:val="24"/>
        </w:rPr>
        <w:t xml:space="preserve"> com preço igua</w:t>
      </w:r>
      <w:r w:rsidR="00A91EA3" w:rsidRPr="003E75B4">
        <w:rPr>
          <w:color w:val="auto"/>
          <w:sz w:val="24"/>
          <w:szCs w:val="24"/>
        </w:rPr>
        <w:t>l</w:t>
      </w:r>
      <w:r w:rsidR="00D95B4C" w:rsidRPr="003E75B4">
        <w:rPr>
          <w:color w:val="auto"/>
          <w:sz w:val="24"/>
          <w:szCs w:val="24"/>
        </w:rPr>
        <w:t xml:space="preserve"> ao do adjudicatário concordar com a</w:t>
      </w:r>
      <w:r w:rsidRPr="003E75B4">
        <w:rPr>
          <w:color w:val="auto"/>
          <w:sz w:val="24"/>
          <w:szCs w:val="24"/>
        </w:rPr>
        <w:t xml:space="preserve"> contratação nos termos </w:t>
      </w:r>
      <w:r w:rsidR="00E52D8F" w:rsidRPr="003E75B4">
        <w:rPr>
          <w:color w:val="auto"/>
          <w:sz w:val="24"/>
          <w:szCs w:val="24"/>
        </w:rPr>
        <w:t>em igual prazo e nas condições propostas pelo primeiro classificado</w:t>
      </w:r>
      <w:r w:rsidRPr="003E75B4">
        <w:rPr>
          <w:color w:val="auto"/>
          <w:sz w:val="24"/>
          <w:szCs w:val="24"/>
        </w:rPr>
        <w:t>, a Administração, observados o valor estimado e a sua eventual atualização na forma prevista no edital, poderá:</w:t>
      </w:r>
    </w:p>
    <w:p w14:paraId="0601DF8A" w14:textId="77777777" w:rsidR="001A2310" w:rsidRPr="003E75B4" w:rsidRDefault="00FE7BF7" w:rsidP="001A2310">
      <w:pPr>
        <w:pStyle w:val="Nivel2"/>
        <w:numPr>
          <w:ilvl w:val="2"/>
          <w:numId w:val="10"/>
        </w:numPr>
        <w:ind w:left="284" w:firstLine="0"/>
        <w:rPr>
          <w:color w:val="auto"/>
          <w:sz w:val="24"/>
          <w:szCs w:val="24"/>
        </w:rPr>
      </w:pPr>
      <w:r w:rsidRPr="003E75B4">
        <w:rPr>
          <w:color w:val="auto"/>
          <w:sz w:val="24"/>
          <w:szCs w:val="24"/>
        </w:rPr>
        <w:t xml:space="preserve">convocar os licitantes </w:t>
      </w:r>
      <w:r w:rsidR="00E52D8F" w:rsidRPr="003E75B4">
        <w:rPr>
          <w:color w:val="auto"/>
          <w:sz w:val="24"/>
          <w:szCs w:val="24"/>
        </w:rPr>
        <w:t xml:space="preserve">que mantiveram sua proposta original </w:t>
      </w:r>
      <w:r w:rsidRPr="003E75B4">
        <w:rPr>
          <w:color w:val="auto"/>
          <w:sz w:val="24"/>
          <w:szCs w:val="24"/>
        </w:rPr>
        <w:t>para negociação, na ordem de classificação, com vistas à obtenção de preço melhor, mesmo que acima do preço do adjudicatário; ou</w:t>
      </w:r>
    </w:p>
    <w:p w14:paraId="352CEF7B" w14:textId="10E96C41" w:rsidR="00BB32F9" w:rsidRPr="003E75B4" w:rsidRDefault="00FE7BF7" w:rsidP="001A2310">
      <w:pPr>
        <w:pStyle w:val="Nivel2"/>
        <w:numPr>
          <w:ilvl w:val="2"/>
          <w:numId w:val="10"/>
        </w:numPr>
        <w:ind w:left="284" w:firstLine="0"/>
        <w:rPr>
          <w:color w:val="auto"/>
          <w:sz w:val="24"/>
          <w:szCs w:val="24"/>
        </w:rPr>
      </w:pPr>
      <w:r w:rsidRPr="003E75B4">
        <w:rPr>
          <w:color w:val="auto"/>
          <w:sz w:val="24"/>
          <w:szCs w:val="24"/>
        </w:rPr>
        <w:t>adjudicar e firmar o contrato nas condições ofertadas pelos licitantes remanescentes, observada a ordem de classificação, quando frustrada a negociação de melhor condição.</w:t>
      </w:r>
    </w:p>
    <w:p w14:paraId="70AAF105" w14:textId="7E5A0367" w:rsidR="00DF6D82" w:rsidRPr="003E75B4" w:rsidRDefault="00DF6D82" w:rsidP="00DF6D82">
      <w:pPr>
        <w:pStyle w:val="Nivel2"/>
        <w:numPr>
          <w:ilvl w:val="1"/>
          <w:numId w:val="10"/>
        </w:numPr>
        <w:ind w:left="0" w:firstLine="0"/>
        <w:rPr>
          <w:color w:val="auto"/>
          <w:sz w:val="24"/>
          <w:szCs w:val="24"/>
        </w:rPr>
      </w:pPr>
      <w:r w:rsidRPr="003E75B4">
        <w:rPr>
          <w:color w:val="auto"/>
          <w:sz w:val="24"/>
          <w:szCs w:val="24"/>
        </w:rPr>
        <w:t>As renovações e alterações contratuais oriundas da Ata de Registro de Preços respeitarão as definições contidas no Decreto Federal nº 11.462/23 assim como o contido na Lei Federal nº 14.133/2021 no que couber.</w:t>
      </w:r>
    </w:p>
    <w:p w14:paraId="47DCCAFD" w14:textId="58660378" w:rsidR="0043439A" w:rsidRPr="003E75B4" w:rsidRDefault="0043439A" w:rsidP="00233F4F">
      <w:pPr>
        <w:pStyle w:val="Nivel01"/>
        <w:numPr>
          <w:ilvl w:val="0"/>
          <w:numId w:val="1"/>
        </w:numPr>
      </w:pPr>
      <w:bookmarkStart w:id="47" w:name="_Toc169272655"/>
      <w:r w:rsidRPr="003E75B4">
        <w:t>CRITÉRIOS DE MEDIÇÃO E DE PAGAMENTO</w:t>
      </w:r>
      <w:bookmarkEnd w:id="47"/>
    </w:p>
    <w:p w14:paraId="7C641D0E" w14:textId="77777777" w:rsidR="0043439A" w:rsidRPr="003E75B4" w:rsidRDefault="0043439A" w:rsidP="0043439A">
      <w:pPr>
        <w:keepNext/>
        <w:keepLines/>
        <w:tabs>
          <w:tab w:val="left" w:pos="567"/>
        </w:tabs>
        <w:spacing w:before="240" w:after="120" w:line="276" w:lineRule="auto"/>
        <w:jc w:val="both"/>
        <w:outlineLvl w:val="1"/>
        <w:rPr>
          <w:rFonts w:ascii="Arial" w:eastAsiaTheme="majorEastAsia" w:hAnsi="Arial" w:cs="Arial"/>
          <w:b/>
          <w:bCs/>
          <w:lang w:eastAsia="zh-CN" w:bidi="hi-IN"/>
        </w:rPr>
      </w:pPr>
      <w:bookmarkStart w:id="48" w:name="_Toc169272656"/>
      <w:r w:rsidRPr="003E75B4">
        <w:rPr>
          <w:rFonts w:ascii="Arial" w:eastAsiaTheme="majorEastAsia" w:hAnsi="Arial" w:cs="Arial"/>
          <w:b/>
          <w:bCs/>
          <w:lang w:eastAsia="zh-CN" w:bidi="hi-IN"/>
        </w:rPr>
        <w:t>Recebimento</w:t>
      </w:r>
      <w:bookmarkEnd w:id="48"/>
    </w:p>
    <w:p w14:paraId="27BB976D" w14:textId="7B284974" w:rsidR="0043439A" w:rsidRPr="003E75B4" w:rsidRDefault="0043439A" w:rsidP="0043439A">
      <w:pPr>
        <w:pStyle w:val="PargrafodaLista"/>
        <w:numPr>
          <w:ilvl w:val="1"/>
          <w:numId w:val="1"/>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Os bens serão recebidos provisoriamente, de forma sumária, no ato da entrega, juntamente com a </w:t>
      </w:r>
      <w:r w:rsidRPr="003E75B4">
        <w:rPr>
          <w:rFonts w:ascii="Arial" w:eastAsia="Calibri" w:hAnsi="Arial" w:cs="Arial"/>
          <w:lang w:eastAsia="en-US"/>
        </w:rPr>
        <w:t>nota</w:t>
      </w:r>
      <w:r w:rsidRPr="003E75B4">
        <w:rPr>
          <w:rFonts w:ascii="Arial" w:eastAsia="Arial" w:hAnsi="Arial" w:cs="Arial"/>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2ACF54E" w14:textId="5C632F5D" w:rsidR="0043439A" w:rsidRPr="003E75B4" w:rsidRDefault="0043439A" w:rsidP="0043439A">
      <w:pPr>
        <w:pStyle w:val="PargrafodaLista"/>
        <w:numPr>
          <w:ilvl w:val="1"/>
          <w:numId w:val="1"/>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Os bens poderão ser rejeitados, no todo ou em parte, inclusive antes do recebimento provisório, quando em desacordo com as especificações constantes no </w:t>
      </w:r>
      <w:r w:rsidRPr="003E75B4">
        <w:rPr>
          <w:rFonts w:ascii="Arial" w:eastAsia="Arial" w:hAnsi="Arial" w:cs="Arial"/>
          <w:lang w:eastAsia="en-US"/>
        </w:rPr>
        <w:lastRenderedPageBreak/>
        <w:t xml:space="preserve">Termo de Referência e na proposta, devendo ser substituídos no prazo de </w:t>
      </w:r>
      <w:r w:rsidR="00EC6815">
        <w:rPr>
          <w:rFonts w:ascii="Arial" w:eastAsia="Arial" w:hAnsi="Arial" w:cs="Arial"/>
          <w:lang w:eastAsia="en-US"/>
        </w:rPr>
        <w:t>10</w:t>
      </w:r>
      <w:r w:rsidRPr="003E75B4">
        <w:rPr>
          <w:rFonts w:ascii="Arial" w:eastAsia="Arial" w:hAnsi="Arial" w:cs="Arial"/>
          <w:lang w:eastAsia="en-US"/>
        </w:rPr>
        <w:t xml:space="preserve"> (</w:t>
      </w:r>
      <w:r w:rsidR="00EC6815">
        <w:rPr>
          <w:rFonts w:ascii="Arial" w:eastAsia="Arial" w:hAnsi="Arial" w:cs="Arial"/>
          <w:lang w:eastAsia="en-US"/>
        </w:rPr>
        <w:t>dez</w:t>
      </w:r>
      <w:r w:rsidRPr="003E75B4">
        <w:rPr>
          <w:rFonts w:ascii="Arial" w:eastAsia="Arial" w:hAnsi="Arial" w:cs="Arial"/>
          <w:lang w:eastAsia="en-US"/>
        </w:rPr>
        <w:t>) dias, a contar da notificação da contratada, às suas custas, sem prejuízo da aplicação das penalidades.</w:t>
      </w:r>
    </w:p>
    <w:p w14:paraId="335F7CBC"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676A6582"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5DD3FCD8"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645AF974"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2E1B5FE4"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3E9346E1"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7D000A1F"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303EBFB0"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7D9ACD51"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0B848568"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4692A391"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613E1754"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18F48E36" w14:textId="77777777" w:rsidR="0043439A" w:rsidRPr="003E75B4" w:rsidRDefault="0043439A" w:rsidP="0023261B">
      <w:pPr>
        <w:pStyle w:val="PargrafodaLista"/>
        <w:numPr>
          <w:ilvl w:val="0"/>
          <w:numId w:val="42"/>
        </w:numPr>
        <w:spacing w:before="120" w:after="120" w:line="276" w:lineRule="auto"/>
        <w:jc w:val="both"/>
        <w:rPr>
          <w:rFonts w:ascii="Arial" w:eastAsia="Arial" w:hAnsi="Arial" w:cs="Arial"/>
          <w:vanish/>
          <w:lang w:eastAsia="en-US"/>
        </w:rPr>
      </w:pPr>
    </w:p>
    <w:p w14:paraId="2159E7B5" w14:textId="77777777" w:rsidR="0043439A" w:rsidRPr="003E75B4" w:rsidRDefault="0043439A" w:rsidP="0023261B">
      <w:pPr>
        <w:pStyle w:val="PargrafodaLista"/>
        <w:numPr>
          <w:ilvl w:val="1"/>
          <w:numId w:val="42"/>
        </w:numPr>
        <w:spacing w:before="120" w:after="120" w:line="276" w:lineRule="auto"/>
        <w:jc w:val="both"/>
        <w:rPr>
          <w:rFonts w:ascii="Arial" w:eastAsia="Arial" w:hAnsi="Arial" w:cs="Arial"/>
          <w:vanish/>
          <w:lang w:eastAsia="en-US"/>
        </w:rPr>
      </w:pPr>
    </w:p>
    <w:p w14:paraId="4DDD829E" w14:textId="77777777" w:rsidR="0043439A" w:rsidRPr="003E75B4" w:rsidRDefault="0043439A" w:rsidP="0023261B">
      <w:pPr>
        <w:pStyle w:val="PargrafodaLista"/>
        <w:numPr>
          <w:ilvl w:val="1"/>
          <w:numId w:val="42"/>
        </w:numPr>
        <w:spacing w:before="120" w:after="120" w:line="276" w:lineRule="auto"/>
        <w:jc w:val="both"/>
        <w:rPr>
          <w:rFonts w:ascii="Arial" w:eastAsia="Arial" w:hAnsi="Arial" w:cs="Arial"/>
          <w:vanish/>
          <w:lang w:eastAsia="en-US"/>
        </w:rPr>
      </w:pPr>
    </w:p>
    <w:p w14:paraId="204BA0D5" w14:textId="111AD802" w:rsidR="0043439A" w:rsidRPr="003E75B4" w:rsidRDefault="0043439A" w:rsidP="0023261B">
      <w:pPr>
        <w:pStyle w:val="PargrafodaLista"/>
        <w:numPr>
          <w:ilvl w:val="1"/>
          <w:numId w:val="42"/>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1065C9A6" w14:textId="479AB1E9" w:rsidR="0043439A" w:rsidRPr="003E75B4" w:rsidRDefault="0043439A" w:rsidP="0023261B">
      <w:pPr>
        <w:pStyle w:val="PargrafodaLista"/>
        <w:numPr>
          <w:ilvl w:val="1"/>
          <w:numId w:val="42"/>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Para as contratações decorrentes de despesas cujos valores não ultrapassem o limite de que trata o </w:t>
      </w:r>
      <w:hyperlink r:id="rId40" w:anchor="art75">
        <w:r w:rsidRPr="003E75B4">
          <w:rPr>
            <w:rFonts w:ascii="Arial" w:eastAsia="Arial" w:hAnsi="Arial" w:cs="Arial"/>
            <w:u w:val="single"/>
            <w:lang w:eastAsia="en-US"/>
          </w:rPr>
          <w:t>inciso II do art. 75 da Lei nº 14.133, de 2021</w:t>
        </w:r>
      </w:hyperlink>
      <w:r w:rsidRPr="003E75B4">
        <w:rPr>
          <w:rFonts w:ascii="Arial" w:eastAsia="Arial" w:hAnsi="Arial" w:cs="Arial"/>
          <w:lang w:eastAsia="en-US"/>
        </w:rPr>
        <w:t>, o prazo máximo para o recebimento definitivo será de até 15 (quinze) dias úteis.</w:t>
      </w:r>
    </w:p>
    <w:p w14:paraId="2BF5969C" w14:textId="77777777" w:rsidR="0043439A" w:rsidRPr="003E75B4" w:rsidRDefault="0043439A" w:rsidP="0023261B">
      <w:pPr>
        <w:pStyle w:val="PargrafodaLista"/>
        <w:numPr>
          <w:ilvl w:val="1"/>
          <w:numId w:val="42"/>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14:paraId="079FA615" w14:textId="77777777" w:rsidR="0043439A" w:rsidRPr="003E75B4" w:rsidRDefault="0043439A" w:rsidP="0023261B">
      <w:pPr>
        <w:pStyle w:val="PargrafodaLista"/>
        <w:numPr>
          <w:ilvl w:val="1"/>
          <w:numId w:val="42"/>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No caso de controvérsia sobre a execução do objeto, quanto à dimensão, qualidade e quantidade, deverá ser observado o teor do </w:t>
      </w:r>
      <w:hyperlink r:id="rId41" w:anchor="art143">
        <w:r w:rsidRPr="003E75B4">
          <w:rPr>
            <w:rFonts w:ascii="Arial" w:eastAsia="Arial" w:hAnsi="Arial" w:cs="Arial"/>
            <w:u w:val="single"/>
            <w:lang w:eastAsia="en-US"/>
          </w:rPr>
          <w:t>art. 143 da Lei nº 14.133, de 2021</w:t>
        </w:r>
      </w:hyperlink>
      <w:r w:rsidRPr="003E75B4">
        <w:rPr>
          <w:rFonts w:ascii="Arial" w:eastAsia="Arial" w:hAnsi="Arial" w:cs="Arial"/>
          <w:lang w:eastAsia="en-US"/>
        </w:rPr>
        <w:t xml:space="preserve">, comunicando-se à empresa para emissão de Nota Fiscal no que </w:t>
      </w:r>
      <w:proofErr w:type="spellStart"/>
      <w:r w:rsidRPr="003E75B4">
        <w:rPr>
          <w:rFonts w:ascii="Arial" w:eastAsia="Arial" w:hAnsi="Arial" w:cs="Arial"/>
          <w:lang w:eastAsia="en-US"/>
        </w:rPr>
        <w:t>pertine</w:t>
      </w:r>
      <w:proofErr w:type="spellEnd"/>
      <w:r w:rsidRPr="003E75B4">
        <w:rPr>
          <w:rFonts w:ascii="Arial" w:eastAsia="Arial" w:hAnsi="Arial" w:cs="Arial"/>
          <w:lang w:eastAsia="en-US"/>
        </w:rPr>
        <w:t xml:space="preserve"> à parcela incontroversa da execução do objeto, para efeito de liquidação e pagamento.</w:t>
      </w:r>
    </w:p>
    <w:p w14:paraId="12B32B14" w14:textId="77777777" w:rsidR="0043439A" w:rsidRPr="003E75B4" w:rsidRDefault="0043439A" w:rsidP="0023261B">
      <w:pPr>
        <w:pStyle w:val="PargrafodaLista"/>
        <w:numPr>
          <w:ilvl w:val="1"/>
          <w:numId w:val="42"/>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88619F" w14:textId="77777777" w:rsidR="0043439A" w:rsidRPr="003E75B4" w:rsidRDefault="0043439A" w:rsidP="0023261B">
      <w:pPr>
        <w:pStyle w:val="PargrafodaLista"/>
        <w:numPr>
          <w:ilvl w:val="1"/>
          <w:numId w:val="42"/>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O recebimento provisório ou definitivo não excluirá a responsabilidade civil pela solidez e pela segurança dos bens nem a responsabilidade ético-profissional pela perfeita execução do contrato.</w:t>
      </w:r>
    </w:p>
    <w:p w14:paraId="51161C47" w14:textId="77777777" w:rsidR="0043439A" w:rsidRPr="003E75B4" w:rsidRDefault="0043439A" w:rsidP="0043439A">
      <w:pPr>
        <w:keepNext/>
        <w:keepLines/>
        <w:tabs>
          <w:tab w:val="left" w:pos="567"/>
        </w:tabs>
        <w:spacing w:before="240" w:after="120" w:line="276" w:lineRule="auto"/>
        <w:jc w:val="both"/>
        <w:outlineLvl w:val="1"/>
        <w:rPr>
          <w:rFonts w:ascii="Arial" w:eastAsiaTheme="majorEastAsia" w:hAnsi="Arial" w:cs="Arial"/>
          <w:b/>
          <w:bCs/>
          <w:lang w:eastAsia="zh-CN" w:bidi="hi-IN"/>
        </w:rPr>
      </w:pPr>
      <w:bookmarkStart w:id="49" w:name="_Toc169272657"/>
      <w:r w:rsidRPr="003E75B4">
        <w:rPr>
          <w:rFonts w:ascii="Arial" w:eastAsiaTheme="majorEastAsia" w:hAnsi="Arial" w:cs="Arial"/>
          <w:b/>
          <w:bCs/>
          <w:lang w:eastAsia="zh-CN" w:bidi="hi-IN"/>
        </w:rPr>
        <w:t>Liquidação</w:t>
      </w:r>
      <w:bookmarkEnd w:id="49"/>
    </w:p>
    <w:p w14:paraId="5847B1DF" w14:textId="0AA02609" w:rsidR="0043439A" w:rsidRPr="003E75B4" w:rsidRDefault="0043439A" w:rsidP="0023261B">
      <w:pPr>
        <w:pStyle w:val="PargrafodaLista"/>
        <w:numPr>
          <w:ilvl w:val="1"/>
          <w:numId w:val="42"/>
        </w:numPr>
        <w:spacing w:before="120" w:after="120" w:line="276" w:lineRule="auto"/>
        <w:ind w:left="426"/>
        <w:jc w:val="both"/>
        <w:rPr>
          <w:rFonts w:ascii="Arial" w:eastAsia="Arial" w:hAnsi="Arial" w:cs="Arial"/>
          <w:lang w:eastAsia="en-US"/>
        </w:rPr>
      </w:pPr>
      <w:r w:rsidRPr="003E75B4">
        <w:rPr>
          <w:rFonts w:ascii="Arial" w:eastAsia="Arial" w:hAnsi="Arial" w:cs="Arial"/>
          <w:lang w:eastAsia="en-US"/>
        </w:rPr>
        <w:t>Recebida a Nota Fiscal ou documento de cobrança equivalente, correrá o prazo de dez dias úteis para fins de liquidação, na forma desta seção, prorrogáveis por igual período, nos termos do art. 7º, §3</w:t>
      </w:r>
      <w:r w:rsidRPr="003E75B4">
        <w:rPr>
          <w:rFonts w:ascii="Arial" w:eastAsia="Arial" w:hAnsi="Arial" w:cs="Arial"/>
          <w:u w:val="single"/>
          <w:lang w:eastAsia="en-US"/>
        </w:rPr>
        <w:t>º da Instrução Normativa SEGES/ME nº 77/2022</w:t>
      </w:r>
      <w:r w:rsidRPr="003E75B4">
        <w:rPr>
          <w:rFonts w:ascii="Arial" w:eastAsia="Arial" w:hAnsi="Arial" w:cs="Arial"/>
          <w:lang w:eastAsia="en-US"/>
        </w:rPr>
        <w:t>.</w:t>
      </w:r>
    </w:p>
    <w:p w14:paraId="517FAF4C" w14:textId="699FB5C2" w:rsidR="0043439A" w:rsidRPr="003E75B4" w:rsidRDefault="0043439A" w:rsidP="0023261B">
      <w:pPr>
        <w:pStyle w:val="PargrafodaLista"/>
        <w:numPr>
          <w:ilvl w:val="2"/>
          <w:numId w:val="42"/>
        </w:numPr>
        <w:spacing w:before="120" w:after="120" w:line="276" w:lineRule="auto"/>
        <w:ind w:left="851" w:hanging="567"/>
        <w:jc w:val="both"/>
        <w:rPr>
          <w:rFonts w:ascii="Arial" w:hAnsi="Arial" w:cs="Arial"/>
        </w:rPr>
      </w:pPr>
      <w:r w:rsidRPr="003E75B4">
        <w:rPr>
          <w:rFonts w:ascii="Arial" w:hAnsi="Arial" w:cs="Arial"/>
        </w:rPr>
        <w:t xml:space="preserve">O prazo de que trata o item anterior será reduzido à metade, mantendo-se a possibilidade de prorrogação, no caso de contratações decorrentes de despesas cujos valores não ultrapassem o limite de que trata o </w:t>
      </w:r>
      <w:hyperlink r:id="rId42" w:anchor="art75">
        <w:r w:rsidRPr="003E75B4">
          <w:rPr>
            <w:rFonts w:ascii="Arial" w:hAnsi="Arial" w:cs="Arial"/>
            <w:u w:val="single"/>
          </w:rPr>
          <w:t>inciso II do art. 75 da Lei nº 14.133, de 2021</w:t>
        </w:r>
      </w:hyperlink>
      <w:r w:rsidRPr="003E75B4">
        <w:rPr>
          <w:rFonts w:ascii="Arial" w:hAnsi="Arial" w:cs="Arial"/>
        </w:rPr>
        <w:t>.</w:t>
      </w:r>
    </w:p>
    <w:p w14:paraId="2A74D70B" w14:textId="3161A53B" w:rsidR="0043439A" w:rsidRPr="003E75B4" w:rsidRDefault="0043439A" w:rsidP="0023261B">
      <w:pPr>
        <w:pStyle w:val="PargrafodaLista"/>
        <w:numPr>
          <w:ilvl w:val="1"/>
          <w:numId w:val="42"/>
        </w:numPr>
        <w:spacing w:before="120" w:after="120" w:line="276" w:lineRule="auto"/>
        <w:ind w:left="426"/>
        <w:jc w:val="both"/>
        <w:rPr>
          <w:rFonts w:ascii="Arial" w:eastAsia="Arial" w:hAnsi="Arial" w:cs="Arial"/>
          <w:lang w:eastAsia="en-US"/>
        </w:rPr>
      </w:pPr>
      <w:r w:rsidRPr="003E75B4">
        <w:rPr>
          <w:rFonts w:ascii="Arial" w:eastAsia="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14:paraId="63BC7544" w14:textId="77777777" w:rsidR="0043439A" w:rsidRPr="003E75B4" w:rsidRDefault="0043439A" w:rsidP="0023261B">
      <w:pPr>
        <w:pStyle w:val="PargrafodaLista"/>
        <w:numPr>
          <w:ilvl w:val="2"/>
          <w:numId w:val="42"/>
        </w:numPr>
        <w:spacing w:before="120" w:after="120" w:line="276" w:lineRule="auto"/>
        <w:ind w:left="993" w:hanging="709"/>
        <w:jc w:val="both"/>
        <w:rPr>
          <w:rFonts w:ascii="Arial" w:hAnsi="Arial" w:cs="Arial"/>
          <w:lang w:eastAsia="en-US"/>
        </w:rPr>
      </w:pPr>
      <w:r w:rsidRPr="003E75B4">
        <w:rPr>
          <w:rFonts w:ascii="Arial" w:hAnsi="Arial" w:cs="Arial"/>
          <w:lang w:eastAsia="en-US"/>
        </w:rPr>
        <w:t>o prazo de validade;</w:t>
      </w:r>
    </w:p>
    <w:p w14:paraId="1A4B0CDA" w14:textId="77777777" w:rsidR="0043439A" w:rsidRPr="003E75B4" w:rsidRDefault="0043439A" w:rsidP="0023261B">
      <w:pPr>
        <w:pStyle w:val="PargrafodaLista"/>
        <w:numPr>
          <w:ilvl w:val="2"/>
          <w:numId w:val="42"/>
        </w:numPr>
        <w:spacing w:before="120" w:after="120" w:line="276" w:lineRule="auto"/>
        <w:ind w:left="993" w:hanging="709"/>
        <w:jc w:val="both"/>
        <w:rPr>
          <w:rFonts w:ascii="Arial" w:hAnsi="Arial" w:cs="Arial"/>
          <w:lang w:eastAsia="en-US"/>
        </w:rPr>
      </w:pPr>
      <w:r w:rsidRPr="003E75B4">
        <w:rPr>
          <w:rFonts w:ascii="Arial" w:hAnsi="Arial" w:cs="Arial"/>
          <w:lang w:eastAsia="en-US"/>
        </w:rPr>
        <w:t xml:space="preserve">a data da emissão; </w:t>
      </w:r>
    </w:p>
    <w:p w14:paraId="0EBAA70F" w14:textId="77777777" w:rsidR="0043439A" w:rsidRPr="003E75B4" w:rsidRDefault="0043439A" w:rsidP="0023261B">
      <w:pPr>
        <w:pStyle w:val="PargrafodaLista"/>
        <w:numPr>
          <w:ilvl w:val="2"/>
          <w:numId w:val="42"/>
        </w:numPr>
        <w:spacing w:before="120" w:after="120" w:line="276" w:lineRule="auto"/>
        <w:ind w:left="993" w:hanging="709"/>
        <w:jc w:val="both"/>
        <w:rPr>
          <w:rFonts w:ascii="Arial" w:hAnsi="Arial" w:cs="Arial"/>
          <w:lang w:eastAsia="en-US"/>
        </w:rPr>
      </w:pPr>
      <w:r w:rsidRPr="003E75B4">
        <w:rPr>
          <w:rFonts w:ascii="Arial" w:hAnsi="Arial" w:cs="Arial"/>
          <w:lang w:eastAsia="en-US"/>
        </w:rPr>
        <w:t xml:space="preserve">os dados do contrato e do órgão contratante; </w:t>
      </w:r>
    </w:p>
    <w:p w14:paraId="3CBDD579" w14:textId="77777777" w:rsidR="0043439A" w:rsidRPr="003E75B4" w:rsidRDefault="0043439A" w:rsidP="0023261B">
      <w:pPr>
        <w:pStyle w:val="PargrafodaLista"/>
        <w:numPr>
          <w:ilvl w:val="2"/>
          <w:numId w:val="42"/>
        </w:numPr>
        <w:spacing w:before="120" w:after="120" w:line="276" w:lineRule="auto"/>
        <w:ind w:left="993" w:hanging="709"/>
        <w:jc w:val="both"/>
        <w:rPr>
          <w:rFonts w:ascii="Arial" w:hAnsi="Arial" w:cs="Arial"/>
          <w:lang w:eastAsia="en-US"/>
        </w:rPr>
      </w:pPr>
      <w:r w:rsidRPr="003E75B4">
        <w:rPr>
          <w:rFonts w:ascii="Arial" w:hAnsi="Arial" w:cs="Arial"/>
          <w:lang w:eastAsia="en-US"/>
        </w:rPr>
        <w:lastRenderedPageBreak/>
        <w:t xml:space="preserve">o período respectivo de execução do contrato; </w:t>
      </w:r>
    </w:p>
    <w:p w14:paraId="3CEEE131" w14:textId="77777777" w:rsidR="0043439A" w:rsidRPr="003E75B4" w:rsidRDefault="0043439A" w:rsidP="0023261B">
      <w:pPr>
        <w:pStyle w:val="PargrafodaLista"/>
        <w:numPr>
          <w:ilvl w:val="2"/>
          <w:numId w:val="42"/>
        </w:numPr>
        <w:spacing w:before="120" w:after="120" w:line="276" w:lineRule="auto"/>
        <w:ind w:left="993" w:hanging="709"/>
        <w:jc w:val="both"/>
        <w:rPr>
          <w:rFonts w:ascii="Arial" w:hAnsi="Arial" w:cs="Arial"/>
          <w:lang w:eastAsia="en-US"/>
        </w:rPr>
      </w:pPr>
      <w:r w:rsidRPr="003E75B4">
        <w:rPr>
          <w:rFonts w:ascii="Arial" w:hAnsi="Arial" w:cs="Arial"/>
          <w:lang w:eastAsia="en-US"/>
        </w:rPr>
        <w:t xml:space="preserve">o valor a pagar; e </w:t>
      </w:r>
    </w:p>
    <w:p w14:paraId="7979E111" w14:textId="3341F562" w:rsidR="0043439A" w:rsidRPr="003E75B4" w:rsidRDefault="0043439A" w:rsidP="0023261B">
      <w:pPr>
        <w:pStyle w:val="PargrafodaLista"/>
        <w:numPr>
          <w:ilvl w:val="2"/>
          <w:numId w:val="42"/>
        </w:numPr>
        <w:spacing w:before="120" w:after="120" w:line="276" w:lineRule="auto"/>
        <w:ind w:left="993" w:hanging="709"/>
        <w:jc w:val="both"/>
        <w:rPr>
          <w:rFonts w:ascii="Arial" w:hAnsi="Arial" w:cs="Arial"/>
          <w:lang w:eastAsia="en-US"/>
        </w:rPr>
      </w:pPr>
      <w:r w:rsidRPr="003E75B4">
        <w:rPr>
          <w:rFonts w:ascii="Arial" w:hAnsi="Arial" w:cs="Arial"/>
          <w:lang w:eastAsia="en-US"/>
        </w:rPr>
        <w:t>eventual destaque do valor de retenções tributárias cabíveis.</w:t>
      </w:r>
    </w:p>
    <w:p w14:paraId="118F7B29"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39043E7D"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4A4A4024"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0DDB34AA"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258F378E"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48EC597A"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3B89FF00"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3787C2D7"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3BF8FF52"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59B1E65E"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51C5DB03"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148E888D"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514EBB4E" w14:textId="77777777" w:rsidR="0043439A" w:rsidRPr="003E75B4" w:rsidRDefault="0043439A" w:rsidP="0023261B">
      <w:pPr>
        <w:pStyle w:val="PargrafodaLista"/>
        <w:numPr>
          <w:ilvl w:val="0"/>
          <w:numId w:val="43"/>
        </w:numPr>
        <w:spacing w:before="120" w:after="120" w:line="276" w:lineRule="auto"/>
        <w:jc w:val="both"/>
        <w:rPr>
          <w:rFonts w:ascii="Arial" w:eastAsia="Calibri" w:hAnsi="Arial" w:cs="Arial"/>
          <w:vanish/>
          <w:lang w:eastAsia="en-US"/>
        </w:rPr>
      </w:pPr>
    </w:p>
    <w:p w14:paraId="122E9279"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20352C65"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76380164"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0604C12C"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0B9A901A"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0DA68C1A"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08EA07C5"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3F9D1675"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4F660911"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1EDE63D9" w14:textId="77777777" w:rsidR="0043439A" w:rsidRPr="003E75B4" w:rsidRDefault="0043439A" w:rsidP="0023261B">
      <w:pPr>
        <w:pStyle w:val="PargrafodaLista"/>
        <w:numPr>
          <w:ilvl w:val="1"/>
          <w:numId w:val="43"/>
        </w:numPr>
        <w:spacing w:before="120" w:after="120" w:line="276" w:lineRule="auto"/>
        <w:jc w:val="both"/>
        <w:rPr>
          <w:rFonts w:ascii="Arial" w:eastAsia="Calibri" w:hAnsi="Arial" w:cs="Arial"/>
          <w:vanish/>
          <w:lang w:eastAsia="en-US"/>
        </w:rPr>
      </w:pPr>
    </w:p>
    <w:p w14:paraId="53BC3512" w14:textId="1876C132"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Calibri" w:hAnsi="Arial" w:cs="Arial"/>
          <w:lang w:eastAsia="en-US"/>
        </w:rPr>
        <w:t xml:space="preserve">Havendo erro na apresentação da nota fiscal ou instrumento de cobrança equivalente, ou circunstância que impeça a </w:t>
      </w:r>
      <w:r w:rsidRPr="003E75B4">
        <w:rPr>
          <w:rFonts w:ascii="Arial" w:eastAsia="Arial" w:hAnsi="Arial" w:cs="Arial"/>
          <w:lang w:eastAsia="en-US"/>
        </w:rPr>
        <w:t>liquidação da despesa, esta ficará sobrestada até que o contratado providencie as medidas saneadoras, reiniciando-se o prazo após a comprovação da regularização da situação, sem ônus ao contratante;</w:t>
      </w:r>
    </w:p>
    <w:p w14:paraId="764CE2F4" w14:textId="36531D8B"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A nota fiscal ou instrumento de cobrança equivalente deverá ser obrigatoriamente acompanhado da comprovação da regularidade fiscal, constatada por meio de consulta </w:t>
      </w:r>
      <w:r w:rsidRPr="003E75B4">
        <w:rPr>
          <w:rFonts w:ascii="Arial" w:eastAsia="Arial" w:hAnsi="Arial" w:cs="Arial"/>
          <w:i/>
          <w:iCs/>
          <w:lang w:eastAsia="en-US"/>
        </w:rPr>
        <w:t>on-line</w:t>
      </w:r>
      <w:r w:rsidRPr="003E75B4">
        <w:rPr>
          <w:rFonts w:ascii="Arial" w:eastAsia="Arial" w:hAnsi="Arial" w:cs="Arial"/>
          <w:lang w:eastAsia="en-US"/>
        </w:rPr>
        <w:t xml:space="preserve"> ao SICAF ou, na impossibilidade de acesso ao referido Sistema, mediante consulta aos sítios eletrônicos oficiais ou à documentação mencionada no </w:t>
      </w:r>
      <w:hyperlink r:id="rId43" w:anchor="art68">
        <w:r w:rsidRPr="003E75B4">
          <w:rPr>
            <w:rFonts w:ascii="Arial" w:eastAsia="Arial" w:hAnsi="Arial" w:cs="Arial"/>
            <w:u w:val="single"/>
            <w:lang w:eastAsia="en-US"/>
          </w:rPr>
          <w:t xml:space="preserve">art. 68 da Lei nº 14.133, de 2021.  </w:t>
        </w:r>
      </w:hyperlink>
      <w:r w:rsidRPr="003E75B4">
        <w:rPr>
          <w:rFonts w:ascii="Arial" w:eastAsia="Arial" w:hAnsi="Arial" w:cs="Arial"/>
          <w:lang w:eastAsia="en-US"/>
        </w:rPr>
        <w:t xml:space="preserve"> </w:t>
      </w:r>
    </w:p>
    <w:p w14:paraId="7EABAEA9" w14:textId="77777777"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rPr>
      </w:pPr>
      <w:r w:rsidRPr="003E75B4">
        <w:rPr>
          <w:rFonts w:ascii="Arial" w:eastAsia="Arial" w:hAnsi="Arial" w:cs="Arial"/>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B588B8C" w14:textId="77777777"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EEE40F8" w14:textId="77777777"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53F2C09" w14:textId="77777777"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Persistindo a irregularidade, o contratante deverá adotar as medidas necessárias à rescisão contratual nos autos do processo administrativo correspondente, assegurada ao contratado a ampla defesa. </w:t>
      </w:r>
    </w:p>
    <w:p w14:paraId="638902C0" w14:textId="77777777"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Havendo a efetiva execução do objeto, os pagamentos serão realizados normalmente, até que se decida pela rescisão do contrato, caso o contratado não regularize sua situação junto ao SICAF.  </w:t>
      </w:r>
    </w:p>
    <w:p w14:paraId="1A3B6368" w14:textId="77777777" w:rsidR="0043439A" w:rsidRPr="003E75B4" w:rsidRDefault="0043439A" w:rsidP="0043439A">
      <w:pPr>
        <w:keepNext/>
        <w:keepLines/>
        <w:tabs>
          <w:tab w:val="left" w:pos="567"/>
        </w:tabs>
        <w:spacing w:before="240" w:after="120" w:line="276" w:lineRule="auto"/>
        <w:jc w:val="both"/>
        <w:outlineLvl w:val="1"/>
        <w:rPr>
          <w:rFonts w:ascii="Arial" w:eastAsiaTheme="majorEastAsia" w:hAnsi="Arial" w:cs="Arial"/>
          <w:b/>
          <w:bCs/>
          <w:lang w:eastAsia="zh-CN" w:bidi="hi-IN"/>
        </w:rPr>
      </w:pPr>
      <w:bookmarkStart w:id="50" w:name="_Toc169272658"/>
      <w:r w:rsidRPr="003E75B4">
        <w:rPr>
          <w:rFonts w:ascii="Arial" w:eastAsiaTheme="majorEastAsia" w:hAnsi="Arial" w:cs="Arial"/>
          <w:b/>
          <w:bCs/>
          <w:lang w:eastAsia="zh-CN" w:bidi="hi-IN"/>
        </w:rPr>
        <w:t>Prazo de pagamento</w:t>
      </w:r>
      <w:bookmarkEnd w:id="50"/>
    </w:p>
    <w:p w14:paraId="47160E96" w14:textId="472F63E3" w:rsidR="00D3324C"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rPr>
      </w:pPr>
      <w:r w:rsidRPr="003E75B4">
        <w:rPr>
          <w:rFonts w:ascii="Arial" w:eastAsia="Arial" w:hAnsi="Arial" w:cs="Arial"/>
        </w:rPr>
        <w:t>O pagamento será efetuado no prazo de até 30 (trinta) dias contados da finalização da liquidação da despesa, conforme seção anterior</w:t>
      </w:r>
      <w:r w:rsidR="00D3324C" w:rsidRPr="003E75B4">
        <w:rPr>
          <w:rFonts w:ascii="Arial" w:eastAsia="Arial" w:hAnsi="Arial" w:cs="Arial"/>
        </w:rPr>
        <w:t>.</w:t>
      </w:r>
    </w:p>
    <w:p w14:paraId="78438F1B" w14:textId="14D18E1C"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 xml:space="preserve">No caso de atraso pelo Contratante, os valores devidos ao contratado serão atualizados monetariamente entre o termo final do prazo de pagamento até a data de sua efetiva realização, mediante aplicação do índice </w:t>
      </w:r>
      <w:r w:rsidR="00D3324C" w:rsidRPr="003E75B4">
        <w:rPr>
          <w:rFonts w:ascii="Arial" w:eastAsia="Arial" w:hAnsi="Arial" w:cs="Arial"/>
          <w:i/>
          <w:iCs/>
          <w:lang w:eastAsia="en-US"/>
        </w:rPr>
        <w:t>INPC</w:t>
      </w:r>
      <w:r w:rsidRPr="003E75B4">
        <w:rPr>
          <w:rFonts w:ascii="Arial" w:eastAsia="Arial" w:hAnsi="Arial" w:cs="Arial"/>
          <w:lang w:eastAsia="en-US"/>
        </w:rPr>
        <w:t xml:space="preserve"> de correção monetária.</w:t>
      </w:r>
    </w:p>
    <w:p w14:paraId="52D5FE1C" w14:textId="77777777" w:rsidR="0043439A" w:rsidRPr="003E75B4" w:rsidRDefault="0043439A" w:rsidP="00D3324C">
      <w:pPr>
        <w:keepNext/>
        <w:keepLines/>
        <w:tabs>
          <w:tab w:val="left" w:pos="567"/>
        </w:tabs>
        <w:spacing w:before="240" w:after="120" w:line="276" w:lineRule="auto"/>
        <w:jc w:val="both"/>
        <w:outlineLvl w:val="1"/>
        <w:rPr>
          <w:rFonts w:ascii="Arial" w:eastAsiaTheme="majorEastAsia" w:hAnsi="Arial" w:cs="Arial"/>
          <w:b/>
          <w:bCs/>
          <w:lang w:eastAsia="zh-CN" w:bidi="hi-IN"/>
        </w:rPr>
      </w:pPr>
      <w:bookmarkStart w:id="51" w:name="_Toc169272659"/>
      <w:r w:rsidRPr="003E75B4">
        <w:rPr>
          <w:rFonts w:ascii="Arial" w:eastAsiaTheme="majorEastAsia" w:hAnsi="Arial" w:cs="Arial"/>
          <w:b/>
          <w:bCs/>
          <w:lang w:eastAsia="zh-CN" w:bidi="hi-IN"/>
        </w:rPr>
        <w:lastRenderedPageBreak/>
        <w:t>Forma de pagamento</w:t>
      </w:r>
      <w:bookmarkEnd w:id="51"/>
    </w:p>
    <w:p w14:paraId="1920BC12" w14:textId="77777777" w:rsidR="00D3324C"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O pagamento será realizado por meio de ordem bancária, para crédito em banco, agência e conta corrente indicados pelo contratado.</w:t>
      </w:r>
    </w:p>
    <w:p w14:paraId="736D000A" w14:textId="77777777" w:rsidR="00D3324C"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Será considerada data do pagamento o dia em que constar como emitida a ordem bancária para pagamento.</w:t>
      </w:r>
    </w:p>
    <w:p w14:paraId="3DC1361E" w14:textId="37A785FB" w:rsidR="0043439A" w:rsidRPr="003E75B4" w:rsidRDefault="0043439A"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Quando do pagamento, será efetuada a retenção tributária prevista na legislação aplicável.</w:t>
      </w:r>
    </w:p>
    <w:p w14:paraId="3845ECEC" w14:textId="15B1E45F" w:rsidR="0043439A" w:rsidRPr="003E75B4" w:rsidRDefault="0043439A" w:rsidP="0023261B">
      <w:pPr>
        <w:pStyle w:val="PargrafodaLista"/>
        <w:numPr>
          <w:ilvl w:val="2"/>
          <w:numId w:val="43"/>
        </w:numPr>
        <w:spacing w:before="120" w:after="120" w:line="276" w:lineRule="auto"/>
        <w:ind w:left="993" w:hanging="851"/>
        <w:jc w:val="both"/>
        <w:rPr>
          <w:rFonts w:ascii="Arial" w:hAnsi="Arial" w:cs="Arial"/>
          <w:lang w:eastAsia="en-US"/>
        </w:rPr>
      </w:pPr>
      <w:r w:rsidRPr="003E75B4">
        <w:rPr>
          <w:rFonts w:ascii="Arial" w:hAnsi="Arial" w:cs="Arial"/>
          <w:lang w:eastAsia="en-US"/>
        </w:rPr>
        <w:t>Independentemente do percentual de tributo inserido na planilha, quando houver, serão retidos na fonte, quando da realização do pagamento, os percentuais estabelecidos na legislação vigente.</w:t>
      </w:r>
    </w:p>
    <w:p w14:paraId="6D9EF345" w14:textId="445F80D5" w:rsidR="0043439A" w:rsidRPr="003E75B4" w:rsidRDefault="0043439A" w:rsidP="0023261B">
      <w:pPr>
        <w:pStyle w:val="PargrafodaLista"/>
        <w:numPr>
          <w:ilvl w:val="1"/>
          <w:numId w:val="43"/>
        </w:numPr>
        <w:spacing w:before="120" w:after="120" w:line="276" w:lineRule="auto"/>
        <w:ind w:left="0" w:hanging="6"/>
        <w:jc w:val="both"/>
        <w:rPr>
          <w:rFonts w:ascii="Arial" w:eastAsia="Arial" w:hAnsi="Arial" w:cs="Arial"/>
          <w:lang w:eastAsia="en-US"/>
        </w:rPr>
      </w:pPr>
      <w:r w:rsidRPr="003E75B4">
        <w:rPr>
          <w:rFonts w:ascii="Arial" w:eastAsia="Arial" w:hAnsi="Arial" w:cs="Arial"/>
          <w:lang w:eastAsia="en-US"/>
        </w:rPr>
        <w:t xml:space="preserve">O contratado regularmente optante pelo Simples Nacional, nos termos da </w:t>
      </w:r>
      <w:hyperlink r:id="rId44">
        <w:r w:rsidRPr="003E75B4">
          <w:rPr>
            <w:rFonts w:ascii="Arial" w:eastAsia="Arial" w:hAnsi="Arial" w:cs="Arial"/>
            <w:u w:val="single"/>
            <w:lang w:eastAsia="en-US"/>
          </w:rPr>
          <w:t>Lei Complementar nº 123, de 2006</w:t>
        </w:r>
      </w:hyperlink>
      <w:r w:rsidRPr="003E75B4">
        <w:rPr>
          <w:rFonts w:ascii="Arial" w:eastAsia="Arial" w:hAnsi="Arial" w:cs="Arial"/>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412D7F" w14:textId="77777777" w:rsidR="0043439A" w:rsidRPr="003E75B4" w:rsidRDefault="0043439A" w:rsidP="00D3324C">
      <w:pPr>
        <w:keepNext/>
        <w:keepLines/>
        <w:tabs>
          <w:tab w:val="left" w:pos="567"/>
        </w:tabs>
        <w:spacing w:before="240" w:after="120" w:line="276" w:lineRule="auto"/>
        <w:jc w:val="both"/>
        <w:outlineLvl w:val="1"/>
        <w:rPr>
          <w:rFonts w:ascii="Arial" w:eastAsiaTheme="majorEastAsia" w:hAnsi="Arial" w:cs="Arial"/>
          <w:b/>
          <w:bCs/>
          <w:lang w:eastAsia="zh-CN" w:bidi="hi-IN"/>
        </w:rPr>
      </w:pPr>
      <w:bookmarkStart w:id="52" w:name="_Toc169272660"/>
      <w:r w:rsidRPr="003E75B4">
        <w:rPr>
          <w:rFonts w:ascii="Arial" w:eastAsiaTheme="majorEastAsia" w:hAnsi="Arial" w:cs="Arial"/>
          <w:b/>
          <w:bCs/>
          <w:lang w:eastAsia="zh-CN" w:bidi="hi-IN"/>
        </w:rPr>
        <w:t>Cessão de crédito</w:t>
      </w:r>
      <w:bookmarkEnd w:id="52"/>
    </w:p>
    <w:p w14:paraId="78999658" w14:textId="75DB3EC1" w:rsidR="007316F9" w:rsidRPr="003E75B4" w:rsidRDefault="00D3324C" w:rsidP="0023261B">
      <w:pPr>
        <w:pStyle w:val="PargrafodaLista"/>
        <w:numPr>
          <w:ilvl w:val="1"/>
          <w:numId w:val="43"/>
        </w:numPr>
        <w:spacing w:before="120" w:after="120" w:line="276" w:lineRule="auto"/>
        <w:ind w:left="0" w:firstLine="0"/>
        <w:jc w:val="both"/>
        <w:rPr>
          <w:rFonts w:ascii="Arial" w:eastAsia="Arial" w:hAnsi="Arial" w:cs="Arial"/>
          <w:lang w:eastAsia="en-US"/>
        </w:rPr>
      </w:pPr>
      <w:r w:rsidRPr="003E75B4">
        <w:rPr>
          <w:rFonts w:ascii="Arial" w:eastAsia="Arial" w:hAnsi="Arial" w:cs="Arial"/>
          <w:lang w:eastAsia="en-US"/>
        </w:rPr>
        <w:t>Não é</w:t>
      </w:r>
      <w:r w:rsidR="0043439A" w:rsidRPr="003E75B4">
        <w:rPr>
          <w:rFonts w:ascii="Arial" w:eastAsia="Arial" w:hAnsi="Arial" w:cs="Arial"/>
          <w:lang w:eastAsia="en-US"/>
        </w:rPr>
        <w:t xml:space="preserve"> admitida a cessão fiduciária de direitos creditícios com instituição financeira</w:t>
      </w:r>
      <w:r w:rsidR="002B56F8" w:rsidRPr="003E75B4">
        <w:rPr>
          <w:rFonts w:ascii="Arial" w:eastAsia="Arial" w:hAnsi="Arial" w:cs="Arial"/>
          <w:lang w:eastAsia="en-US"/>
        </w:rPr>
        <w:t>.</w:t>
      </w:r>
    </w:p>
    <w:p w14:paraId="77035C49" w14:textId="77777777" w:rsidR="002B56F8" w:rsidRPr="003E75B4" w:rsidRDefault="002B56F8" w:rsidP="002B56F8">
      <w:pPr>
        <w:pStyle w:val="PargrafodaLista"/>
        <w:spacing w:before="120" w:after="120" w:line="276" w:lineRule="auto"/>
        <w:ind w:left="0"/>
        <w:jc w:val="both"/>
        <w:rPr>
          <w:rFonts w:ascii="Arial" w:eastAsia="Arial" w:hAnsi="Arial" w:cs="Arial"/>
          <w:lang w:eastAsia="en-US"/>
        </w:rPr>
      </w:pPr>
    </w:p>
    <w:p w14:paraId="15DA29FA" w14:textId="77777777" w:rsidR="003C7A23" w:rsidRPr="003E75B4" w:rsidRDefault="003C7A23" w:rsidP="00233F4F">
      <w:pPr>
        <w:pStyle w:val="Nivel01"/>
        <w:numPr>
          <w:ilvl w:val="0"/>
          <w:numId w:val="44"/>
        </w:numPr>
      </w:pPr>
      <w:bookmarkStart w:id="53" w:name="_Toc169272661"/>
      <w:r w:rsidRPr="003E75B4">
        <w:t>DOS RECURSOS</w:t>
      </w:r>
      <w:bookmarkEnd w:id="53"/>
    </w:p>
    <w:p w14:paraId="1C0AF92B"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2DA22681"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21A59015"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616AB610"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46133498"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3E55EE05"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673CBA3D"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603127F6"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4976DCFB"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0F6970B9"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7A1DB9D4"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7A4B3F09"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222036C8"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2D81DDAB" w14:textId="77777777" w:rsidR="007316F9" w:rsidRPr="003E75B4" w:rsidRDefault="007316F9" w:rsidP="0023261B">
      <w:pPr>
        <w:pStyle w:val="PargrafodaLista"/>
        <w:numPr>
          <w:ilvl w:val="0"/>
          <w:numId w:val="33"/>
        </w:numPr>
        <w:spacing w:before="120" w:after="120" w:line="276" w:lineRule="auto"/>
        <w:contextualSpacing w:val="0"/>
        <w:jc w:val="both"/>
        <w:rPr>
          <w:rFonts w:ascii="Arial" w:hAnsi="Arial" w:cs="Arial"/>
          <w:vanish/>
        </w:rPr>
      </w:pPr>
    </w:p>
    <w:p w14:paraId="6D890939" w14:textId="48E25273" w:rsidR="003C7A23" w:rsidRPr="003E75B4" w:rsidRDefault="003C7A23" w:rsidP="0023261B">
      <w:pPr>
        <w:pStyle w:val="Nivel2"/>
        <w:numPr>
          <w:ilvl w:val="1"/>
          <w:numId w:val="33"/>
        </w:numPr>
        <w:ind w:left="432"/>
        <w:rPr>
          <w:color w:val="auto"/>
          <w:sz w:val="24"/>
          <w:szCs w:val="24"/>
        </w:rPr>
      </w:pPr>
      <w:r w:rsidRPr="003E75B4">
        <w:rPr>
          <w:color w:val="auto"/>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3E75B4">
          <w:rPr>
            <w:rStyle w:val="Hyperlink"/>
            <w:color w:val="auto"/>
            <w:sz w:val="24"/>
            <w:szCs w:val="24"/>
            <w:u w:val="none"/>
          </w:rPr>
          <w:t>art. 165 da Lei nº 14.133, de 2021</w:t>
        </w:r>
      </w:hyperlink>
      <w:r w:rsidRPr="003E75B4">
        <w:rPr>
          <w:color w:val="auto"/>
          <w:sz w:val="24"/>
          <w:szCs w:val="24"/>
        </w:rPr>
        <w:t>.</w:t>
      </w:r>
    </w:p>
    <w:p w14:paraId="3D33D2C2" w14:textId="77777777" w:rsidR="003C7A23" w:rsidRPr="003E75B4" w:rsidRDefault="003C7A23" w:rsidP="0023261B">
      <w:pPr>
        <w:pStyle w:val="Nivel2"/>
        <w:numPr>
          <w:ilvl w:val="1"/>
          <w:numId w:val="33"/>
        </w:numPr>
        <w:ind w:left="0" w:firstLine="0"/>
        <w:rPr>
          <w:color w:val="auto"/>
          <w:sz w:val="24"/>
          <w:szCs w:val="24"/>
        </w:rPr>
      </w:pPr>
      <w:r w:rsidRPr="003E75B4">
        <w:rPr>
          <w:color w:val="auto"/>
          <w:sz w:val="24"/>
          <w:szCs w:val="24"/>
        </w:rPr>
        <w:t>O prazo recursal é de 3 (três) dias úteis, contados da data de intimação ou de lavratura da ata.</w:t>
      </w:r>
    </w:p>
    <w:p w14:paraId="08292A7B" w14:textId="77777777" w:rsidR="003C7A23" w:rsidRPr="003E75B4" w:rsidRDefault="003C7A23" w:rsidP="0023261B">
      <w:pPr>
        <w:pStyle w:val="Nivel2"/>
        <w:numPr>
          <w:ilvl w:val="1"/>
          <w:numId w:val="33"/>
        </w:numPr>
        <w:ind w:left="0" w:firstLine="0"/>
        <w:rPr>
          <w:color w:val="auto"/>
          <w:sz w:val="24"/>
          <w:szCs w:val="24"/>
        </w:rPr>
      </w:pPr>
      <w:r w:rsidRPr="003E75B4">
        <w:rPr>
          <w:color w:val="auto"/>
          <w:sz w:val="24"/>
          <w:szCs w:val="24"/>
        </w:rPr>
        <w:t>Quando o recurso apresentado impugnar o julgamento das propostas ou o ato de habilitação ou inabilitação do licitante:</w:t>
      </w:r>
    </w:p>
    <w:p w14:paraId="6EBE9118"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382CBAA9"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07E4600D"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0AC3F27C"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47409E60"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07AA7468"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0EF1770F"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70D090B5"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6922962F"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69F599D1"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35FCD2DF"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1200CE79"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7794FCC0"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0FD32FB9" w14:textId="77777777" w:rsidR="007316F9" w:rsidRPr="003E75B4" w:rsidRDefault="007316F9" w:rsidP="0023261B">
      <w:pPr>
        <w:pStyle w:val="PargrafodaLista"/>
        <w:numPr>
          <w:ilvl w:val="0"/>
          <w:numId w:val="34"/>
        </w:numPr>
        <w:spacing w:before="120" w:after="120" w:line="276" w:lineRule="auto"/>
        <w:contextualSpacing w:val="0"/>
        <w:jc w:val="both"/>
        <w:rPr>
          <w:rFonts w:ascii="Arial" w:hAnsi="Arial" w:cs="Arial"/>
          <w:vanish/>
        </w:rPr>
      </w:pPr>
    </w:p>
    <w:p w14:paraId="60868C90" w14:textId="77777777" w:rsidR="007316F9" w:rsidRPr="003E75B4" w:rsidRDefault="007316F9" w:rsidP="0023261B">
      <w:pPr>
        <w:pStyle w:val="PargrafodaLista"/>
        <w:numPr>
          <w:ilvl w:val="1"/>
          <w:numId w:val="34"/>
        </w:numPr>
        <w:spacing w:before="120" w:after="120" w:line="276" w:lineRule="auto"/>
        <w:contextualSpacing w:val="0"/>
        <w:jc w:val="both"/>
        <w:rPr>
          <w:rFonts w:ascii="Arial" w:hAnsi="Arial" w:cs="Arial"/>
          <w:vanish/>
        </w:rPr>
      </w:pPr>
    </w:p>
    <w:p w14:paraId="294F84A8" w14:textId="77777777" w:rsidR="007316F9" w:rsidRPr="003E75B4" w:rsidRDefault="007316F9" w:rsidP="0023261B">
      <w:pPr>
        <w:pStyle w:val="PargrafodaLista"/>
        <w:numPr>
          <w:ilvl w:val="1"/>
          <w:numId w:val="34"/>
        </w:numPr>
        <w:spacing w:before="120" w:after="120" w:line="276" w:lineRule="auto"/>
        <w:contextualSpacing w:val="0"/>
        <w:jc w:val="both"/>
        <w:rPr>
          <w:rFonts w:ascii="Arial" w:hAnsi="Arial" w:cs="Arial"/>
          <w:vanish/>
        </w:rPr>
      </w:pPr>
    </w:p>
    <w:p w14:paraId="398C13CD" w14:textId="77777777" w:rsidR="007316F9" w:rsidRPr="003E75B4" w:rsidRDefault="007316F9" w:rsidP="0023261B">
      <w:pPr>
        <w:pStyle w:val="PargrafodaLista"/>
        <w:numPr>
          <w:ilvl w:val="1"/>
          <w:numId w:val="34"/>
        </w:numPr>
        <w:spacing w:before="120" w:after="120" w:line="276" w:lineRule="auto"/>
        <w:contextualSpacing w:val="0"/>
        <w:jc w:val="both"/>
        <w:rPr>
          <w:rFonts w:ascii="Arial" w:hAnsi="Arial" w:cs="Arial"/>
          <w:vanish/>
        </w:rPr>
      </w:pPr>
    </w:p>
    <w:p w14:paraId="2E4F6788" w14:textId="6AA0E55D" w:rsidR="003C7A23" w:rsidRPr="003E75B4" w:rsidRDefault="003C7A23" w:rsidP="0023261B">
      <w:pPr>
        <w:pStyle w:val="Nivel3"/>
        <w:numPr>
          <w:ilvl w:val="2"/>
          <w:numId w:val="34"/>
        </w:numPr>
        <w:ind w:left="788"/>
        <w:rPr>
          <w:color w:val="auto"/>
          <w:sz w:val="24"/>
          <w:szCs w:val="24"/>
        </w:rPr>
      </w:pPr>
      <w:r w:rsidRPr="003E75B4">
        <w:rPr>
          <w:color w:val="auto"/>
          <w:sz w:val="24"/>
          <w:szCs w:val="24"/>
        </w:rPr>
        <w:t>a intenção de recorrer deverá ser manifestada imediatamente, sob pena de preclusão;</w:t>
      </w:r>
    </w:p>
    <w:p w14:paraId="2F3259C2" w14:textId="331F21F5" w:rsidR="00BC6014" w:rsidRPr="003E75B4" w:rsidRDefault="00BC6014" w:rsidP="0023261B">
      <w:pPr>
        <w:pStyle w:val="Nivel3"/>
        <w:numPr>
          <w:ilvl w:val="2"/>
          <w:numId w:val="34"/>
        </w:numPr>
        <w:ind w:left="284" w:firstLine="0"/>
        <w:rPr>
          <w:color w:val="auto"/>
          <w:sz w:val="24"/>
          <w:szCs w:val="24"/>
          <w:highlight w:val="yellow"/>
        </w:rPr>
      </w:pPr>
      <w:bookmarkStart w:id="54" w:name="_Hlk135318381"/>
      <w:bookmarkStart w:id="55" w:name="_Hlk135315794"/>
      <w:r w:rsidRPr="003E75B4">
        <w:rPr>
          <w:color w:val="auto"/>
          <w:sz w:val="24"/>
          <w:szCs w:val="24"/>
          <w:highlight w:val="yellow"/>
        </w:rPr>
        <w:t xml:space="preserve">o prazo para a manifestação da intenção de recorrer será </w:t>
      </w:r>
      <w:r w:rsidR="00DF6D82" w:rsidRPr="003E75B4">
        <w:rPr>
          <w:color w:val="auto"/>
          <w:sz w:val="24"/>
          <w:szCs w:val="24"/>
          <w:highlight w:val="yellow"/>
        </w:rPr>
        <w:t>de no mínimo</w:t>
      </w:r>
      <w:r w:rsidRPr="003E75B4">
        <w:rPr>
          <w:color w:val="auto"/>
          <w:sz w:val="24"/>
          <w:szCs w:val="24"/>
          <w:highlight w:val="yellow"/>
        </w:rPr>
        <w:t xml:space="preserve"> 10 (dez) minutos</w:t>
      </w:r>
      <w:r w:rsidR="00DF6D82" w:rsidRPr="003E75B4">
        <w:rPr>
          <w:color w:val="auto"/>
          <w:sz w:val="24"/>
          <w:szCs w:val="24"/>
          <w:highlight w:val="yellow"/>
        </w:rPr>
        <w:t xml:space="preserve"> a contar da notificação do Pregoeiro via sistema</w:t>
      </w:r>
      <w:r w:rsidRPr="003E75B4">
        <w:rPr>
          <w:color w:val="auto"/>
          <w:sz w:val="24"/>
          <w:szCs w:val="24"/>
          <w:highlight w:val="yellow"/>
        </w:rPr>
        <w:t>.</w:t>
      </w:r>
      <w:bookmarkEnd w:id="54"/>
    </w:p>
    <w:bookmarkEnd w:id="55"/>
    <w:p w14:paraId="3743A4BF" w14:textId="77777777" w:rsidR="003C7A23" w:rsidRPr="003E75B4" w:rsidRDefault="003C7A23" w:rsidP="0023261B">
      <w:pPr>
        <w:pStyle w:val="Nivel3"/>
        <w:numPr>
          <w:ilvl w:val="2"/>
          <w:numId w:val="34"/>
        </w:numPr>
        <w:ind w:left="284" w:firstLine="0"/>
        <w:rPr>
          <w:color w:val="auto"/>
          <w:sz w:val="24"/>
          <w:szCs w:val="24"/>
        </w:rPr>
      </w:pPr>
      <w:r w:rsidRPr="003E75B4">
        <w:rPr>
          <w:color w:val="auto"/>
          <w:sz w:val="24"/>
          <w:szCs w:val="24"/>
        </w:rPr>
        <w:t>o prazo para apresentação das razões recursais será iniciado na data de intimação ou de lavratura da ata de habilitação ou inabilitação;</w:t>
      </w:r>
    </w:p>
    <w:p w14:paraId="448CF74E"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467CB5C5"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361ADEFE"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7BA418B9"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27E0C464"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0F2267D4"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3342402C"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3C7A7AFF"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7F98305E"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53063DBC"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5F337338"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2484A8A2"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69BCF7B6"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3FBE47AA" w14:textId="77777777" w:rsidR="007316F9" w:rsidRPr="003E75B4" w:rsidRDefault="007316F9" w:rsidP="0023261B">
      <w:pPr>
        <w:pStyle w:val="PargrafodaLista"/>
        <w:numPr>
          <w:ilvl w:val="0"/>
          <w:numId w:val="35"/>
        </w:numPr>
        <w:spacing w:before="120" w:after="120" w:line="276" w:lineRule="auto"/>
        <w:contextualSpacing w:val="0"/>
        <w:jc w:val="both"/>
        <w:rPr>
          <w:rFonts w:ascii="Arial" w:hAnsi="Arial" w:cs="Arial"/>
          <w:vanish/>
        </w:rPr>
      </w:pPr>
    </w:p>
    <w:p w14:paraId="2954F832" w14:textId="77777777" w:rsidR="007316F9" w:rsidRPr="003E75B4" w:rsidRDefault="007316F9" w:rsidP="0023261B">
      <w:pPr>
        <w:pStyle w:val="PargrafodaLista"/>
        <w:numPr>
          <w:ilvl w:val="1"/>
          <w:numId w:val="35"/>
        </w:numPr>
        <w:spacing w:before="120" w:after="120" w:line="276" w:lineRule="auto"/>
        <w:contextualSpacing w:val="0"/>
        <w:jc w:val="both"/>
        <w:rPr>
          <w:rFonts w:ascii="Arial" w:hAnsi="Arial" w:cs="Arial"/>
          <w:vanish/>
        </w:rPr>
      </w:pPr>
    </w:p>
    <w:p w14:paraId="285C1813" w14:textId="77777777" w:rsidR="007316F9" w:rsidRPr="003E75B4" w:rsidRDefault="007316F9" w:rsidP="0023261B">
      <w:pPr>
        <w:pStyle w:val="PargrafodaLista"/>
        <w:numPr>
          <w:ilvl w:val="1"/>
          <w:numId w:val="35"/>
        </w:numPr>
        <w:spacing w:before="120" w:after="120" w:line="276" w:lineRule="auto"/>
        <w:contextualSpacing w:val="0"/>
        <w:jc w:val="both"/>
        <w:rPr>
          <w:rFonts w:ascii="Arial" w:hAnsi="Arial" w:cs="Arial"/>
          <w:vanish/>
        </w:rPr>
      </w:pPr>
    </w:p>
    <w:p w14:paraId="554806A2" w14:textId="77777777" w:rsidR="007316F9" w:rsidRPr="003E75B4" w:rsidRDefault="007316F9" w:rsidP="0023261B">
      <w:pPr>
        <w:pStyle w:val="PargrafodaLista"/>
        <w:numPr>
          <w:ilvl w:val="1"/>
          <w:numId w:val="35"/>
        </w:numPr>
        <w:spacing w:before="120" w:after="120" w:line="276" w:lineRule="auto"/>
        <w:contextualSpacing w:val="0"/>
        <w:jc w:val="both"/>
        <w:rPr>
          <w:rFonts w:ascii="Arial" w:hAnsi="Arial" w:cs="Arial"/>
          <w:vanish/>
        </w:rPr>
      </w:pPr>
    </w:p>
    <w:p w14:paraId="522F5186" w14:textId="3A3F632C" w:rsidR="003C7A23" w:rsidRPr="003E75B4" w:rsidRDefault="003C7A23" w:rsidP="0023261B">
      <w:pPr>
        <w:pStyle w:val="Nivel2"/>
        <w:numPr>
          <w:ilvl w:val="1"/>
          <w:numId w:val="35"/>
        </w:numPr>
        <w:ind w:left="426"/>
        <w:rPr>
          <w:color w:val="auto"/>
          <w:sz w:val="24"/>
          <w:szCs w:val="24"/>
        </w:rPr>
      </w:pPr>
      <w:r w:rsidRPr="003E75B4">
        <w:rPr>
          <w:color w:val="auto"/>
          <w:sz w:val="24"/>
          <w:szCs w:val="24"/>
        </w:rPr>
        <w:t>Os recursos deverão ser encaminhados em campo pró</w:t>
      </w:r>
      <w:r w:rsidR="00DF6D82" w:rsidRPr="003E75B4">
        <w:rPr>
          <w:color w:val="auto"/>
          <w:sz w:val="24"/>
          <w:szCs w:val="24"/>
        </w:rPr>
        <w:t xml:space="preserve">prio do sistema, ou através do e-mail do Pregoeiro em </w:t>
      </w:r>
      <w:hyperlink r:id="rId46" w:history="1">
        <w:r w:rsidR="00965809" w:rsidRPr="00D87855">
          <w:rPr>
            <w:rStyle w:val="Hyperlink"/>
            <w:sz w:val="24"/>
            <w:szCs w:val="24"/>
          </w:rPr>
          <w:t>licita@doutorulysses.pr.gov</w:t>
        </w:r>
      </w:hyperlink>
      <w:r w:rsidR="0019452F">
        <w:rPr>
          <w:rStyle w:val="Hyperlink"/>
          <w:color w:val="auto"/>
          <w:sz w:val="24"/>
          <w:szCs w:val="24"/>
        </w:rPr>
        <w:t>.br</w:t>
      </w:r>
      <w:r w:rsidR="00DF6D82" w:rsidRPr="003E75B4">
        <w:rPr>
          <w:color w:val="auto"/>
          <w:sz w:val="24"/>
          <w:szCs w:val="24"/>
        </w:rPr>
        <w:t xml:space="preserve"> quando por motivo de alguma falha do sistema, devendo notificar tal situação via plataforma para conhecimento dos interessados.</w:t>
      </w:r>
    </w:p>
    <w:p w14:paraId="7C576EC6" w14:textId="77777777" w:rsidR="003C7A23" w:rsidRPr="003E75B4" w:rsidRDefault="003C7A23" w:rsidP="0023261B">
      <w:pPr>
        <w:pStyle w:val="Nivel2"/>
        <w:numPr>
          <w:ilvl w:val="1"/>
          <w:numId w:val="35"/>
        </w:numPr>
        <w:ind w:left="0" w:hanging="6"/>
        <w:rPr>
          <w:color w:val="auto"/>
          <w:sz w:val="24"/>
          <w:szCs w:val="24"/>
        </w:rPr>
      </w:pPr>
      <w:r w:rsidRPr="003E75B4">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3E75B4" w:rsidRDefault="003C7A23" w:rsidP="0023261B">
      <w:pPr>
        <w:pStyle w:val="Nivel2"/>
        <w:numPr>
          <w:ilvl w:val="1"/>
          <w:numId w:val="35"/>
        </w:numPr>
        <w:ind w:left="0" w:hanging="6"/>
        <w:rPr>
          <w:color w:val="auto"/>
          <w:sz w:val="24"/>
          <w:szCs w:val="24"/>
        </w:rPr>
      </w:pPr>
      <w:r w:rsidRPr="003E75B4">
        <w:rPr>
          <w:color w:val="auto"/>
          <w:sz w:val="24"/>
          <w:szCs w:val="24"/>
        </w:rPr>
        <w:t xml:space="preserve">Os recursos interpostos fora do prazo não serão conhecidos. </w:t>
      </w:r>
    </w:p>
    <w:p w14:paraId="0AE7E747" w14:textId="77777777" w:rsidR="003C7A23" w:rsidRPr="003E75B4" w:rsidRDefault="003C7A23" w:rsidP="0023261B">
      <w:pPr>
        <w:pStyle w:val="Nivel2"/>
        <w:numPr>
          <w:ilvl w:val="1"/>
          <w:numId w:val="35"/>
        </w:numPr>
        <w:ind w:left="0" w:hanging="6"/>
        <w:rPr>
          <w:color w:val="auto"/>
          <w:sz w:val="24"/>
          <w:szCs w:val="24"/>
        </w:rPr>
      </w:pPr>
      <w:r w:rsidRPr="003E75B4">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3E75B4" w:rsidRDefault="003C7A23" w:rsidP="0023261B">
      <w:pPr>
        <w:pStyle w:val="Nivel2"/>
        <w:numPr>
          <w:ilvl w:val="1"/>
          <w:numId w:val="35"/>
        </w:numPr>
        <w:ind w:left="0" w:hanging="6"/>
        <w:rPr>
          <w:color w:val="auto"/>
          <w:sz w:val="24"/>
          <w:szCs w:val="24"/>
        </w:rPr>
      </w:pPr>
      <w:r w:rsidRPr="003E75B4">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3E75B4" w:rsidRDefault="003C7A23" w:rsidP="0023261B">
      <w:pPr>
        <w:pStyle w:val="Nivel2"/>
        <w:numPr>
          <w:ilvl w:val="1"/>
          <w:numId w:val="35"/>
        </w:numPr>
        <w:ind w:left="0" w:hanging="6"/>
        <w:rPr>
          <w:color w:val="auto"/>
          <w:sz w:val="24"/>
          <w:szCs w:val="24"/>
        </w:rPr>
      </w:pPr>
      <w:r w:rsidRPr="003E75B4">
        <w:rPr>
          <w:color w:val="auto"/>
          <w:sz w:val="24"/>
          <w:szCs w:val="24"/>
        </w:rPr>
        <w:t xml:space="preserve">O acolhimento do recurso invalida tão somente os atos insuscetíveis de aproveitamento. </w:t>
      </w:r>
    </w:p>
    <w:p w14:paraId="4CCCD65E" w14:textId="48BD9A12" w:rsidR="003C7A23" w:rsidRPr="003E75B4" w:rsidRDefault="003C7A23" w:rsidP="0023261B">
      <w:pPr>
        <w:pStyle w:val="Nivel2"/>
        <w:numPr>
          <w:ilvl w:val="1"/>
          <w:numId w:val="35"/>
        </w:numPr>
        <w:ind w:left="0" w:firstLine="0"/>
        <w:rPr>
          <w:color w:val="auto"/>
          <w:sz w:val="24"/>
          <w:szCs w:val="24"/>
        </w:rPr>
      </w:pPr>
      <w:r w:rsidRPr="003E75B4">
        <w:rPr>
          <w:color w:val="auto"/>
          <w:sz w:val="24"/>
          <w:szCs w:val="24"/>
        </w:rPr>
        <w:t xml:space="preserve">Os autos do processo permanecerão com vista franqueada aos interessados no sítio eletrônico </w:t>
      </w:r>
      <w:hyperlink r:id="rId47" w:history="1">
        <w:r w:rsidR="002408B2" w:rsidRPr="003E75B4">
          <w:rPr>
            <w:rStyle w:val="Hyperlink"/>
            <w:color w:val="auto"/>
            <w:sz w:val="24"/>
            <w:szCs w:val="24"/>
          </w:rPr>
          <w:t>https://www.doutorulysses.pr.gov.br</w:t>
        </w:r>
      </w:hyperlink>
      <w:r w:rsidR="002408B2" w:rsidRPr="003E75B4">
        <w:rPr>
          <w:color w:val="auto"/>
          <w:sz w:val="24"/>
          <w:szCs w:val="24"/>
        </w:rPr>
        <w:t xml:space="preserve"> na aba Licitações ou na Plataforma de Licitações Eletrônicas da </w:t>
      </w:r>
      <w:r w:rsidR="001C2FCB" w:rsidRPr="003E75B4">
        <w:rPr>
          <w:color w:val="auto"/>
          <w:sz w:val="24"/>
          <w:szCs w:val="24"/>
        </w:rPr>
        <w:t>LICITANET</w:t>
      </w:r>
      <w:r w:rsidR="002408B2" w:rsidRPr="003E75B4">
        <w:rPr>
          <w:color w:val="auto"/>
          <w:sz w:val="24"/>
          <w:szCs w:val="24"/>
        </w:rPr>
        <w:t xml:space="preserve"> sito </w:t>
      </w:r>
      <w:r w:rsidR="001C2FCB" w:rsidRPr="003E75B4">
        <w:rPr>
          <w:color w:val="auto"/>
          <w:sz w:val="24"/>
          <w:szCs w:val="24"/>
        </w:rPr>
        <w:t xml:space="preserve">site </w:t>
      </w:r>
      <w:hyperlink r:id="rId48" w:history="1">
        <w:r w:rsidR="001C2FCB" w:rsidRPr="003E75B4">
          <w:rPr>
            <w:rStyle w:val="Hyperlink"/>
            <w:color w:val="auto"/>
            <w:sz w:val="24"/>
            <w:szCs w:val="24"/>
          </w:rPr>
          <w:t>https://www.licitanet.com.br/</w:t>
        </w:r>
      </w:hyperlink>
      <w:r w:rsidR="001C2FCB" w:rsidRPr="003E75B4">
        <w:rPr>
          <w:color w:val="auto"/>
          <w:sz w:val="24"/>
          <w:szCs w:val="24"/>
        </w:rPr>
        <w:t xml:space="preserve"> </w:t>
      </w:r>
    </w:p>
    <w:p w14:paraId="6948A72B" w14:textId="77777777" w:rsidR="003C7A23" w:rsidRPr="003E75B4" w:rsidRDefault="003C7A23" w:rsidP="00233F4F">
      <w:pPr>
        <w:pStyle w:val="Nivel01"/>
      </w:pPr>
      <w:bookmarkStart w:id="56" w:name="_Toc169272662"/>
      <w:r w:rsidRPr="003E75B4">
        <w:t>DAS INFRAÇÕES ADMINISTRATIVAS E SANÇÕES</w:t>
      </w:r>
      <w:bookmarkEnd w:id="56"/>
    </w:p>
    <w:p w14:paraId="36144D78" w14:textId="378DAF8C" w:rsidR="003C7A23" w:rsidRPr="003E75B4" w:rsidRDefault="003C7A23" w:rsidP="006718EA">
      <w:pPr>
        <w:pStyle w:val="Nivel2"/>
        <w:numPr>
          <w:ilvl w:val="1"/>
          <w:numId w:val="25"/>
        </w:numPr>
        <w:ind w:left="0" w:firstLine="0"/>
        <w:rPr>
          <w:color w:val="auto"/>
          <w:sz w:val="24"/>
          <w:szCs w:val="24"/>
        </w:rPr>
      </w:pPr>
      <w:r w:rsidRPr="003E75B4">
        <w:rPr>
          <w:color w:val="auto"/>
          <w:sz w:val="24"/>
          <w:szCs w:val="24"/>
        </w:rPr>
        <w:t xml:space="preserve">Comete infração administrativa, nos termos da lei, o licitante que, com dolo ou culpa: </w:t>
      </w:r>
    </w:p>
    <w:p w14:paraId="36D538D2"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bookmarkStart w:id="57" w:name="_Ref114668085"/>
      <w:bookmarkStart w:id="58" w:name="_Hlk114652595"/>
    </w:p>
    <w:p w14:paraId="4A1EF371"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397B6E77"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580C2CAD"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2B163256"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485C3E7E"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59F5DACE"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450755D8"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35B25BE5"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32FF824B"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2DC6B939"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4B673809"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3957180E"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5F5F71E4"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21237146" w14:textId="77777777" w:rsidR="007316F9" w:rsidRPr="003E75B4" w:rsidRDefault="007316F9" w:rsidP="0023261B">
      <w:pPr>
        <w:pStyle w:val="PargrafodaLista"/>
        <w:numPr>
          <w:ilvl w:val="0"/>
          <w:numId w:val="36"/>
        </w:numPr>
        <w:spacing w:before="120" w:after="120" w:line="276" w:lineRule="auto"/>
        <w:contextualSpacing w:val="0"/>
        <w:jc w:val="both"/>
        <w:rPr>
          <w:rFonts w:ascii="Arial" w:hAnsi="Arial" w:cs="Arial"/>
          <w:vanish/>
        </w:rPr>
      </w:pPr>
    </w:p>
    <w:p w14:paraId="62FF7350" w14:textId="77777777" w:rsidR="007316F9" w:rsidRPr="003E75B4" w:rsidRDefault="007316F9" w:rsidP="0023261B">
      <w:pPr>
        <w:pStyle w:val="PargrafodaLista"/>
        <w:numPr>
          <w:ilvl w:val="1"/>
          <w:numId w:val="36"/>
        </w:numPr>
        <w:spacing w:before="120" w:after="120" w:line="276" w:lineRule="auto"/>
        <w:contextualSpacing w:val="0"/>
        <w:jc w:val="both"/>
        <w:rPr>
          <w:rFonts w:ascii="Arial" w:hAnsi="Arial" w:cs="Arial"/>
          <w:vanish/>
        </w:rPr>
      </w:pPr>
    </w:p>
    <w:p w14:paraId="43ECC717" w14:textId="67BD44A6" w:rsidR="003C7A23" w:rsidRPr="003E75B4" w:rsidRDefault="003C7A23" w:rsidP="0023261B">
      <w:pPr>
        <w:pStyle w:val="Nivel3"/>
        <w:numPr>
          <w:ilvl w:val="2"/>
          <w:numId w:val="36"/>
        </w:numPr>
        <w:ind w:left="788"/>
        <w:rPr>
          <w:color w:val="auto"/>
          <w:sz w:val="24"/>
          <w:szCs w:val="24"/>
        </w:rPr>
      </w:pPr>
      <w:r w:rsidRPr="003E75B4">
        <w:rPr>
          <w:color w:val="auto"/>
          <w:sz w:val="24"/>
          <w:szCs w:val="24"/>
        </w:rPr>
        <w:t>deixar de entregar a documentação exigida para o certame ou não entregar qualquer documento que tenha sido solicitado pelo/a pregoeiro/a durante o certame;</w:t>
      </w:r>
      <w:bookmarkEnd w:id="57"/>
    </w:p>
    <w:p w14:paraId="6D9E96AB" w14:textId="77777777" w:rsidR="003C7A23" w:rsidRPr="003E75B4" w:rsidRDefault="003C7A23" w:rsidP="0023261B">
      <w:pPr>
        <w:pStyle w:val="Nivel3"/>
        <w:numPr>
          <w:ilvl w:val="2"/>
          <w:numId w:val="36"/>
        </w:numPr>
        <w:ind w:left="284" w:firstLine="0"/>
        <w:rPr>
          <w:color w:val="auto"/>
          <w:sz w:val="24"/>
          <w:szCs w:val="24"/>
        </w:rPr>
      </w:pPr>
      <w:bookmarkStart w:id="59" w:name="_Ref114668108"/>
      <w:r w:rsidRPr="003E75B4">
        <w:rPr>
          <w:color w:val="auto"/>
          <w:sz w:val="24"/>
          <w:szCs w:val="24"/>
        </w:rPr>
        <w:t>Salvo em decorrência de fato superveniente devidamente justificado, não mantiver a proposta em especial quando:</w:t>
      </w:r>
      <w:bookmarkEnd w:id="59"/>
    </w:p>
    <w:p w14:paraId="0C8531BF"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56C3946F"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48AD72C5"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6EC56E85"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24F56777"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09C905AD"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08C8B369"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4CEAB535"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3FA63B03"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1DB449EA"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793446FD"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040884B0"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33CBB01F"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657C261B"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26976D65" w14:textId="77777777" w:rsidR="007316F9" w:rsidRPr="003E75B4" w:rsidRDefault="007316F9" w:rsidP="0023261B">
      <w:pPr>
        <w:pStyle w:val="PargrafodaLista"/>
        <w:numPr>
          <w:ilvl w:val="0"/>
          <w:numId w:val="37"/>
        </w:numPr>
        <w:spacing w:before="120" w:after="120" w:line="276" w:lineRule="auto"/>
        <w:contextualSpacing w:val="0"/>
        <w:jc w:val="both"/>
        <w:rPr>
          <w:rFonts w:ascii="Arial" w:hAnsi="Arial" w:cs="Arial"/>
          <w:vanish/>
        </w:rPr>
      </w:pPr>
    </w:p>
    <w:p w14:paraId="05D8022E" w14:textId="77777777" w:rsidR="007316F9" w:rsidRPr="003E75B4" w:rsidRDefault="007316F9" w:rsidP="0023261B">
      <w:pPr>
        <w:pStyle w:val="PargrafodaLista"/>
        <w:numPr>
          <w:ilvl w:val="1"/>
          <w:numId w:val="37"/>
        </w:numPr>
        <w:spacing w:before="120" w:after="120" w:line="276" w:lineRule="auto"/>
        <w:contextualSpacing w:val="0"/>
        <w:jc w:val="both"/>
        <w:rPr>
          <w:rFonts w:ascii="Arial" w:hAnsi="Arial" w:cs="Arial"/>
          <w:vanish/>
        </w:rPr>
      </w:pPr>
    </w:p>
    <w:p w14:paraId="66184127" w14:textId="77777777" w:rsidR="007316F9" w:rsidRPr="003E75B4" w:rsidRDefault="007316F9" w:rsidP="0023261B">
      <w:pPr>
        <w:pStyle w:val="PargrafodaLista"/>
        <w:numPr>
          <w:ilvl w:val="2"/>
          <w:numId w:val="37"/>
        </w:numPr>
        <w:spacing w:before="120" w:after="120" w:line="276" w:lineRule="auto"/>
        <w:contextualSpacing w:val="0"/>
        <w:jc w:val="both"/>
        <w:rPr>
          <w:rFonts w:ascii="Arial" w:hAnsi="Arial" w:cs="Arial"/>
          <w:vanish/>
        </w:rPr>
      </w:pPr>
    </w:p>
    <w:p w14:paraId="4AF7C71C" w14:textId="77777777" w:rsidR="007316F9" w:rsidRPr="003E75B4" w:rsidRDefault="007316F9" w:rsidP="0023261B">
      <w:pPr>
        <w:pStyle w:val="PargrafodaLista"/>
        <w:numPr>
          <w:ilvl w:val="2"/>
          <w:numId w:val="37"/>
        </w:numPr>
        <w:spacing w:before="120" w:after="120" w:line="276" w:lineRule="auto"/>
        <w:contextualSpacing w:val="0"/>
        <w:jc w:val="both"/>
        <w:rPr>
          <w:rFonts w:ascii="Arial" w:hAnsi="Arial" w:cs="Arial"/>
          <w:vanish/>
        </w:rPr>
      </w:pPr>
    </w:p>
    <w:p w14:paraId="78070BBD" w14:textId="4B886782" w:rsidR="003C7A23" w:rsidRPr="003E75B4" w:rsidRDefault="003C7A23" w:rsidP="0023261B">
      <w:pPr>
        <w:pStyle w:val="Nivel4"/>
        <w:numPr>
          <w:ilvl w:val="3"/>
          <w:numId w:val="37"/>
        </w:numPr>
        <w:ind w:left="1641"/>
        <w:rPr>
          <w:sz w:val="24"/>
          <w:szCs w:val="24"/>
        </w:rPr>
      </w:pPr>
      <w:r w:rsidRPr="003E75B4">
        <w:rPr>
          <w:sz w:val="24"/>
          <w:szCs w:val="24"/>
        </w:rPr>
        <w:t xml:space="preserve">não enviar a proposta adequada ao último lance ofertado ou após a negociação; </w:t>
      </w:r>
    </w:p>
    <w:p w14:paraId="415A47F9" w14:textId="77777777" w:rsidR="003C7A23" w:rsidRPr="003E75B4" w:rsidRDefault="003C7A23" w:rsidP="0023261B">
      <w:pPr>
        <w:pStyle w:val="Nivel4"/>
        <w:numPr>
          <w:ilvl w:val="3"/>
          <w:numId w:val="37"/>
        </w:numPr>
        <w:ind w:left="993" w:firstLine="0"/>
        <w:rPr>
          <w:sz w:val="24"/>
          <w:szCs w:val="24"/>
        </w:rPr>
      </w:pPr>
      <w:r w:rsidRPr="003E75B4">
        <w:rPr>
          <w:sz w:val="24"/>
          <w:szCs w:val="24"/>
        </w:rPr>
        <w:t xml:space="preserve">recusar-se a enviar o detalhamento da proposta quando exigível; </w:t>
      </w:r>
    </w:p>
    <w:p w14:paraId="3F87EE1A" w14:textId="77777777" w:rsidR="003C7A23" w:rsidRPr="003E75B4" w:rsidRDefault="003C7A23" w:rsidP="0023261B">
      <w:pPr>
        <w:pStyle w:val="Nivel4"/>
        <w:numPr>
          <w:ilvl w:val="3"/>
          <w:numId w:val="37"/>
        </w:numPr>
        <w:ind w:left="993" w:firstLine="0"/>
        <w:rPr>
          <w:sz w:val="24"/>
          <w:szCs w:val="24"/>
        </w:rPr>
      </w:pPr>
      <w:r w:rsidRPr="003E75B4">
        <w:rPr>
          <w:sz w:val="24"/>
          <w:szCs w:val="24"/>
        </w:rPr>
        <w:t xml:space="preserve">pedir para ser desclassificado quando encerrada a etapa competitiva; ou </w:t>
      </w:r>
    </w:p>
    <w:p w14:paraId="5CC642B2" w14:textId="77777777" w:rsidR="003C7A23" w:rsidRPr="003E75B4" w:rsidRDefault="003C7A23" w:rsidP="0023261B">
      <w:pPr>
        <w:pStyle w:val="Nivel4"/>
        <w:numPr>
          <w:ilvl w:val="3"/>
          <w:numId w:val="37"/>
        </w:numPr>
        <w:ind w:left="993" w:firstLine="0"/>
        <w:rPr>
          <w:sz w:val="24"/>
          <w:szCs w:val="24"/>
        </w:rPr>
      </w:pPr>
      <w:r w:rsidRPr="003E75B4">
        <w:rPr>
          <w:sz w:val="24"/>
          <w:szCs w:val="24"/>
        </w:rPr>
        <w:lastRenderedPageBreak/>
        <w:t>deixar de apresentar amostra;</w:t>
      </w:r>
    </w:p>
    <w:p w14:paraId="3CF98C0B" w14:textId="77777777" w:rsidR="003C7A23" w:rsidRPr="003E75B4" w:rsidRDefault="003C7A23" w:rsidP="0023261B">
      <w:pPr>
        <w:pStyle w:val="Nivel4"/>
        <w:numPr>
          <w:ilvl w:val="3"/>
          <w:numId w:val="37"/>
        </w:numPr>
        <w:ind w:left="993" w:firstLine="0"/>
        <w:rPr>
          <w:sz w:val="24"/>
          <w:szCs w:val="24"/>
        </w:rPr>
      </w:pPr>
      <w:r w:rsidRPr="003E75B4">
        <w:rPr>
          <w:sz w:val="24"/>
          <w:szCs w:val="24"/>
        </w:rPr>
        <w:t xml:space="preserve">apresentar proposta ou amostra em desacordo com as especificações do edital; </w:t>
      </w:r>
    </w:p>
    <w:p w14:paraId="148E0844"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bookmarkStart w:id="60" w:name="_Ref114668139"/>
    </w:p>
    <w:p w14:paraId="5086286D"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64EE481C"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5D83E363"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38052242"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7736D7BE"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1CD8956E"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0529578A"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650A6D79"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6C8A62EC"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26F6CD60"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3C0A0233"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0228D93B"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62F4BFC7"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3671F88E" w14:textId="77777777" w:rsidR="007316F9" w:rsidRPr="003E75B4" w:rsidRDefault="007316F9" w:rsidP="0023261B">
      <w:pPr>
        <w:pStyle w:val="PargrafodaLista"/>
        <w:numPr>
          <w:ilvl w:val="0"/>
          <w:numId w:val="38"/>
        </w:numPr>
        <w:spacing w:before="120" w:after="120" w:line="276" w:lineRule="auto"/>
        <w:contextualSpacing w:val="0"/>
        <w:jc w:val="both"/>
        <w:rPr>
          <w:rFonts w:ascii="Arial" w:hAnsi="Arial" w:cs="Arial"/>
          <w:vanish/>
        </w:rPr>
      </w:pPr>
    </w:p>
    <w:p w14:paraId="713C7071" w14:textId="77777777" w:rsidR="007316F9" w:rsidRPr="003E75B4" w:rsidRDefault="007316F9" w:rsidP="0023261B">
      <w:pPr>
        <w:pStyle w:val="PargrafodaLista"/>
        <w:numPr>
          <w:ilvl w:val="1"/>
          <w:numId w:val="38"/>
        </w:numPr>
        <w:spacing w:before="120" w:after="120" w:line="276" w:lineRule="auto"/>
        <w:contextualSpacing w:val="0"/>
        <w:jc w:val="both"/>
        <w:rPr>
          <w:rFonts w:ascii="Arial" w:hAnsi="Arial" w:cs="Arial"/>
          <w:vanish/>
        </w:rPr>
      </w:pPr>
    </w:p>
    <w:p w14:paraId="7C1EA32B" w14:textId="77777777" w:rsidR="007316F9" w:rsidRPr="003E75B4" w:rsidRDefault="007316F9" w:rsidP="0023261B">
      <w:pPr>
        <w:pStyle w:val="PargrafodaLista"/>
        <w:numPr>
          <w:ilvl w:val="2"/>
          <w:numId w:val="38"/>
        </w:numPr>
        <w:spacing w:before="120" w:after="120" w:line="276" w:lineRule="auto"/>
        <w:contextualSpacing w:val="0"/>
        <w:jc w:val="both"/>
        <w:rPr>
          <w:rFonts w:ascii="Arial" w:hAnsi="Arial" w:cs="Arial"/>
          <w:vanish/>
        </w:rPr>
      </w:pPr>
    </w:p>
    <w:p w14:paraId="042DCF68" w14:textId="77777777" w:rsidR="007316F9" w:rsidRPr="003E75B4" w:rsidRDefault="007316F9" w:rsidP="0023261B">
      <w:pPr>
        <w:pStyle w:val="PargrafodaLista"/>
        <w:numPr>
          <w:ilvl w:val="2"/>
          <w:numId w:val="38"/>
        </w:numPr>
        <w:spacing w:before="120" w:after="120" w:line="276" w:lineRule="auto"/>
        <w:contextualSpacing w:val="0"/>
        <w:jc w:val="both"/>
        <w:rPr>
          <w:rFonts w:ascii="Arial" w:hAnsi="Arial" w:cs="Arial"/>
          <w:vanish/>
        </w:rPr>
      </w:pPr>
    </w:p>
    <w:p w14:paraId="331A1267" w14:textId="3E66ADFE" w:rsidR="006718EA" w:rsidRPr="003E75B4" w:rsidRDefault="003C7A23" w:rsidP="0023261B">
      <w:pPr>
        <w:pStyle w:val="Nivel3"/>
        <w:numPr>
          <w:ilvl w:val="2"/>
          <w:numId w:val="38"/>
        </w:numPr>
        <w:ind w:left="788"/>
        <w:rPr>
          <w:color w:val="auto"/>
          <w:sz w:val="24"/>
          <w:szCs w:val="24"/>
        </w:rPr>
      </w:pPr>
      <w:r w:rsidRPr="003E75B4">
        <w:rPr>
          <w:color w:val="auto"/>
          <w:sz w:val="24"/>
          <w:szCs w:val="24"/>
        </w:rPr>
        <w:t>não celebrar o contrato ou não entregar a documentação exigida para a contratação, quando convocado dentro do prazo de validade de sua proposta;</w:t>
      </w:r>
      <w:bookmarkEnd w:id="60"/>
    </w:p>
    <w:p w14:paraId="70BA0E95" w14:textId="77777777" w:rsidR="006718EA" w:rsidRPr="003E75B4" w:rsidRDefault="003C7A23" w:rsidP="0023261B">
      <w:pPr>
        <w:pStyle w:val="Nivel3"/>
        <w:numPr>
          <w:ilvl w:val="3"/>
          <w:numId w:val="38"/>
        </w:numPr>
        <w:ind w:left="993" w:firstLine="0"/>
        <w:rPr>
          <w:color w:val="auto"/>
          <w:sz w:val="24"/>
          <w:szCs w:val="24"/>
        </w:rPr>
      </w:pPr>
      <w:r w:rsidRPr="003E75B4">
        <w:rPr>
          <w:color w:val="auto"/>
          <w:sz w:val="24"/>
          <w:szCs w:val="24"/>
        </w:rPr>
        <w:t>recusar-se, sem justificativa, a assinar o contrato ou a ata de registro de preço, ou a aceitar ou retirar o instrumento equivalente no prazo estabelecido pela Administração;</w:t>
      </w:r>
      <w:bookmarkStart w:id="61" w:name="_Ref114668249"/>
    </w:p>
    <w:p w14:paraId="2ED06799" w14:textId="77777777" w:rsidR="006718EA" w:rsidRPr="003E75B4" w:rsidRDefault="003C7A23" w:rsidP="0023261B">
      <w:pPr>
        <w:pStyle w:val="Nivel3"/>
        <w:numPr>
          <w:ilvl w:val="2"/>
          <w:numId w:val="38"/>
        </w:numPr>
        <w:ind w:left="426" w:firstLine="0"/>
        <w:rPr>
          <w:color w:val="auto"/>
          <w:sz w:val="24"/>
          <w:szCs w:val="24"/>
        </w:rPr>
      </w:pPr>
      <w:r w:rsidRPr="003E75B4">
        <w:rPr>
          <w:color w:val="auto"/>
          <w:sz w:val="24"/>
          <w:szCs w:val="24"/>
        </w:rPr>
        <w:t>apresentar declaração ou documentação falsa exigida para o certame ou prestar declaração falsa durante a licitação</w:t>
      </w:r>
      <w:bookmarkStart w:id="62" w:name="_Ref114668245"/>
      <w:bookmarkEnd w:id="61"/>
    </w:p>
    <w:p w14:paraId="17EAFC0A" w14:textId="77777777" w:rsidR="006718EA" w:rsidRPr="003E75B4" w:rsidRDefault="003C7A23" w:rsidP="0023261B">
      <w:pPr>
        <w:pStyle w:val="Nivel3"/>
        <w:numPr>
          <w:ilvl w:val="2"/>
          <w:numId w:val="38"/>
        </w:numPr>
        <w:ind w:left="426" w:firstLine="0"/>
        <w:rPr>
          <w:color w:val="auto"/>
          <w:sz w:val="24"/>
          <w:szCs w:val="24"/>
        </w:rPr>
      </w:pPr>
      <w:r w:rsidRPr="003E75B4">
        <w:rPr>
          <w:color w:val="auto"/>
          <w:sz w:val="24"/>
          <w:szCs w:val="24"/>
        </w:rPr>
        <w:t>fraudar a licitação</w:t>
      </w:r>
      <w:bookmarkStart w:id="63" w:name="_Ref114668247"/>
      <w:bookmarkEnd w:id="62"/>
    </w:p>
    <w:p w14:paraId="30E8E806" w14:textId="2CD3C7E0" w:rsidR="003C7A23" w:rsidRPr="003E75B4" w:rsidRDefault="003C7A23" w:rsidP="0023261B">
      <w:pPr>
        <w:pStyle w:val="Nivel3"/>
        <w:numPr>
          <w:ilvl w:val="2"/>
          <w:numId w:val="38"/>
        </w:numPr>
        <w:ind w:left="426" w:firstLine="0"/>
        <w:rPr>
          <w:color w:val="auto"/>
          <w:sz w:val="24"/>
          <w:szCs w:val="24"/>
        </w:rPr>
      </w:pPr>
      <w:r w:rsidRPr="003E75B4">
        <w:rPr>
          <w:color w:val="auto"/>
          <w:sz w:val="24"/>
          <w:szCs w:val="24"/>
        </w:rPr>
        <w:t>comportar-se de modo inidôneo ou cometer fraude de qualquer natureza, em especial quando:</w:t>
      </w:r>
      <w:bookmarkEnd w:id="63"/>
    </w:p>
    <w:p w14:paraId="7219FCA0" w14:textId="77777777" w:rsidR="003C7A23" w:rsidRPr="003E75B4" w:rsidRDefault="003C7A23" w:rsidP="0023261B">
      <w:pPr>
        <w:pStyle w:val="Nivel4"/>
        <w:numPr>
          <w:ilvl w:val="3"/>
          <w:numId w:val="38"/>
        </w:numPr>
        <w:rPr>
          <w:sz w:val="24"/>
          <w:szCs w:val="24"/>
        </w:rPr>
      </w:pPr>
      <w:r w:rsidRPr="003E75B4">
        <w:rPr>
          <w:sz w:val="24"/>
          <w:szCs w:val="24"/>
        </w:rPr>
        <w:t xml:space="preserve">agir em conluio ou em desconformidade com a lei; </w:t>
      </w:r>
    </w:p>
    <w:p w14:paraId="69FD8D25" w14:textId="77777777" w:rsidR="003C7A23" w:rsidRPr="003E75B4" w:rsidRDefault="003C7A23" w:rsidP="0023261B">
      <w:pPr>
        <w:pStyle w:val="Nivel4"/>
        <w:numPr>
          <w:ilvl w:val="3"/>
          <w:numId w:val="38"/>
        </w:numPr>
        <w:rPr>
          <w:sz w:val="24"/>
          <w:szCs w:val="24"/>
        </w:rPr>
      </w:pPr>
      <w:r w:rsidRPr="003E75B4">
        <w:rPr>
          <w:sz w:val="24"/>
          <w:szCs w:val="24"/>
        </w:rPr>
        <w:t xml:space="preserve">induzir deliberadamente a erro no julgamento; </w:t>
      </w:r>
    </w:p>
    <w:p w14:paraId="3F1CAA92" w14:textId="77777777" w:rsidR="003C7A23" w:rsidRPr="003E75B4" w:rsidRDefault="003C7A23" w:rsidP="0023261B">
      <w:pPr>
        <w:pStyle w:val="Nivel4"/>
        <w:numPr>
          <w:ilvl w:val="3"/>
          <w:numId w:val="38"/>
        </w:numPr>
        <w:rPr>
          <w:sz w:val="24"/>
          <w:szCs w:val="24"/>
        </w:rPr>
      </w:pPr>
      <w:r w:rsidRPr="003E75B4">
        <w:rPr>
          <w:sz w:val="24"/>
          <w:szCs w:val="24"/>
        </w:rPr>
        <w:t xml:space="preserve">apresentar amostra falsificada ou deteriorada; </w:t>
      </w:r>
    </w:p>
    <w:p w14:paraId="2BA266D4" w14:textId="77777777" w:rsidR="001F3437" w:rsidRPr="003E75B4" w:rsidRDefault="003C7A23" w:rsidP="0023261B">
      <w:pPr>
        <w:pStyle w:val="Nivel3"/>
        <w:numPr>
          <w:ilvl w:val="2"/>
          <w:numId w:val="38"/>
        </w:numPr>
        <w:ind w:left="426" w:firstLine="0"/>
        <w:rPr>
          <w:color w:val="auto"/>
          <w:sz w:val="24"/>
          <w:szCs w:val="24"/>
        </w:rPr>
      </w:pPr>
      <w:bookmarkStart w:id="64" w:name="_Ref114668251"/>
      <w:r w:rsidRPr="003E75B4">
        <w:rPr>
          <w:color w:val="auto"/>
          <w:sz w:val="24"/>
          <w:szCs w:val="24"/>
        </w:rPr>
        <w:t>praticar atos ilícitos com vistas a frustrar os objetivos da licitação</w:t>
      </w:r>
      <w:bookmarkStart w:id="65" w:name="_Ref114668252"/>
      <w:bookmarkEnd w:id="64"/>
    </w:p>
    <w:p w14:paraId="28FBD17A" w14:textId="104FAE22" w:rsidR="003C7A23" w:rsidRPr="003E75B4" w:rsidRDefault="003C7A23" w:rsidP="0023261B">
      <w:pPr>
        <w:pStyle w:val="Nivel3"/>
        <w:numPr>
          <w:ilvl w:val="2"/>
          <w:numId w:val="38"/>
        </w:numPr>
        <w:ind w:left="426" w:firstLine="0"/>
        <w:rPr>
          <w:color w:val="auto"/>
          <w:sz w:val="24"/>
          <w:szCs w:val="24"/>
        </w:rPr>
      </w:pPr>
      <w:r w:rsidRPr="003E75B4">
        <w:rPr>
          <w:color w:val="auto"/>
          <w:sz w:val="24"/>
          <w:szCs w:val="24"/>
        </w:rPr>
        <w:t xml:space="preserve">praticar ato lesivo previsto no </w:t>
      </w:r>
      <w:hyperlink r:id="rId49" w:anchor="art5" w:history="1">
        <w:r w:rsidRPr="003E75B4">
          <w:rPr>
            <w:rStyle w:val="Hyperlink"/>
            <w:color w:val="auto"/>
            <w:sz w:val="24"/>
            <w:szCs w:val="24"/>
            <w:u w:val="none"/>
          </w:rPr>
          <w:t>art. 5º da Lei n.º 12.846, de 2013</w:t>
        </w:r>
      </w:hyperlink>
      <w:r w:rsidRPr="003E75B4">
        <w:rPr>
          <w:color w:val="auto"/>
          <w:sz w:val="24"/>
          <w:szCs w:val="24"/>
        </w:rPr>
        <w:t>.</w:t>
      </w:r>
      <w:bookmarkEnd w:id="65"/>
    </w:p>
    <w:bookmarkEnd w:id="58"/>
    <w:p w14:paraId="1FCBF77B" w14:textId="77777777" w:rsidR="001F3437" w:rsidRPr="003E75B4" w:rsidRDefault="003C7A23" w:rsidP="0023261B">
      <w:pPr>
        <w:pStyle w:val="Nivel2"/>
        <w:numPr>
          <w:ilvl w:val="1"/>
          <w:numId w:val="38"/>
        </w:numPr>
        <w:ind w:left="0" w:firstLine="0"/>
        <w:rPr>
          <w:color w:val="auto"/>
          <w:sz w:val="24"/>
          <w:szCs w:val="24"/>
        </w:rPr>
      </w:pPr>
      <w:r w:rsidRPr="003E75B4">
        <w:rPr>
          <w:color w:val="auto"/>
          <w:sz w:val="24"/>
          <w:szCs w:val="24"/>
        </w:rPr>
        <w:t xml:space="preserve">Com fulcro na </w:t>
      </w:r>
      <w:hyperlink r:id="rId50" w:history="1">
        <w:r w:rsidRPr="003E75B4">
          <w:rPr>
            <w:rStyle w:val="Hyperlink"/>
            <w:color w:val="auto"/>
            <w:sz w:val="24"/>
            <w:szCs w:val="24"/>
          </w:rPr>
          <w:t>Lei nº 14.133, de 2021</w:t>
        </w:r>
      </w:hyperlink>
      <w:r w:rsidRPr="003E75B4">
        <w:rPr>
          <w:color w:val="auto"/>
          <w:sz w:val="24"/>
          <w:szCs w:val="24"/>
        </w:rPr>
        <w:t xml:space="preserve">, a Administração poderá, garantida a prévia defesa, aplicar aos licitantes e/ou adjudicatários as seguintes sanções, sem prejuízo das responsabilidades civil e criminal: </w:t>
      </w:r>
    </w:p>
    <w:p w14:paraId="5F338D3E" w14:textId="77777777" w:rsidR="001F3437" w:rsidRPr="003E75B4" w:rsidRDefault="003C7A23" w:rsidP="0023261B">
      <w:pPr>
        <w:pStyle w:val="Nivel2"/>
        <w:numPr>
          <w:ilvl w:val="2"/>
          <w:numId w:val="38"/>
        </w:numPr>
        <w:ind w:left="1134" w:hanging="708"/>
        <w:rPr>
          <w:color w:val="auto"/>
          <w:sz w:val="24"/>
          <w:szCs w:val="24"/>
        </w:rPr>
      </w:pPr>
      <w:r w:rsidRPr="003E75B4">
        <w:rPr>
          <w:color w:val="auto"/>
          <w:sz w:val="24"/>
          <w:szCs w:val="24"/>
        </w:rPr>
        <w:t xml:space="preserve">advertência; </w:t>
      </w:r>
    </w:p>
    <w:p w14:paraId="2D24F3B4" w14:textId="77777777" w:rsidR="001F3437" w:rsidRPr="003E75B4" w:rsidRDefault="003C7A23" w:rsidP="0023261B">
      <w:pPr>
        <w:pStyle w:val="Nivel2"/>
        <w:numPr>
          <w:ilvl w:val="2"/>
          <w:numId w:val="38"/>
        </w:numPr>
        <w:ind w:left="1134" w:hanging="708"/>
        <w:rPr>
          <w:color w:val="auto"/>
          <w:sz w:val="24"/>
          <w:szCs w:val="24"/>
        </w:rPr>
      </w:pPr>
      <w:r w:rsidRPr="003E75B4">
        <w:rPr>
          <w:color w:val="auto"/>
          <w:sz w:val="24"/>
          <w:szCs w:val="24"/>
        </w:rPr>
        <w:t>multa;</w:t>
      </w:r>
    </w:p>
    <w:p w14:paraId="30DF7318" w14:textId="77777777" w:rsidR="001F3437" w:rsidRPr="003E75B4" w:rsidRDefault="003C7A23" w:rsidP="0023261B">
      <w:pPr>
        <w:pStyle w:val="Nivel2"/>
        <w:numPr>
          <w:ilvl w:val="2"/>
          <w:numId w:val="38"/>
        </w:numPr>
        <w:ind w:left="1134" w:hanging="708"/>
        <w:rPr>
          <w:color w:val="auto"/>
          <w:sz w:val="24"/>
          <w:szCs w:val="24"/>
        </w:rPr>
      </w:pPr>
      <w:r w:rsidRPr="003E75B4">
        <w:rPr>
          <w:color w:val="auto"/>
          <w:sz w:val="24"/>
          <w:szCs w:val="24"/>
        </w:rPr>
        <w:t>impedimento de licitar e contratar e</w:t>
      </w:r>
    </w:p>
    <w:p w14:paraId="2416DED8" w14:textId="77777777" w:rsidR="001F3437" w:rsidRPr="003E75B4" w:rsidRDefault="003C7A23" w:rsidP="0023261B">
      <w:pPr>
        <w:pStyle w:val="Nivel2"/>
        <w:numPr>
          <w:ilvl w:val="2"/>
          <w:numId w:val="38"/>
        </w:numPr>
        <w:ind w:left="426" w:firstLine="0"/>
        <w:rPr>
          <w:color w:val="auto"/>
          <w:sz w:val="24"/>
          <w:szCs w:val="24"/>
        </w:rPr>
      </w:pPr>
      <w:r w:rsidRPr="003E75B4">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43EC26A4" w14:textId="77777777" w:rsidR="001F3437" w:rsidRPr="003E75B4" w:rsidRDefault="003C7A23" w:rsidP="0023261B">
      <w:pPr>
        <w:pStyle w:val="Nivel2"/>
        <w:numPr>
          <w:ilvl w:val="1"/>
          <w:numId w:val="38"/>
        </w:numPr>
        <w:ind w:left="0" w:hanging="6"/>
        <w:rPr>
          <w:color w:val="auto"/>
          <w:sz w:val="24"/>
          <w:szCs w:val="24"/>
        </w:rPr>
      </w:pPr>
      <w:r w:rsidRPr="003E75B4">
        <w:rPr>
          <w:color w:val="auto"/>
          <w:sz w:val="24"/>
          <w:szCs w:val="24"/>
        </w:rPr>
        <w:t>Na aplicação das sanções serão considerados:</w:t>
      </w:r>
    </w:p>
    <w:p w14:paraId="563A81A5" w14:textId="77777777" w:rsidR="001F3437" w:rsidRPr="003E75B4" w:rsidRDefault="003C7A23" w:rsidP="0023261B">
      <w:pPr>
        <w:pStyle w:val="Nivel2"/>
        <w:numPr>
          <w:ilvl w:val="2"/>
          <w:numId w:val="38"/>
        </w:numPr>
        <w:ind w:left="426" w:firstLine="0"/>
        <w:rPr>
          <w:color w:val="auto"/>
          <w:sz w:val="24"/>
          <w:szCs w:val="24"/>
        </w:rPr>
      </w:pPr>
      <w:r w:rsidRPr="003E75B4">
        <w:rPr>
          <w:color w:val="auto"/>
          <w:sz w:val="24"/>
          <w:szCs w:val="24"/>
        </w:rPr>
        <w:t>a natureza e a gravidade da infração cometida.</w:t>
      </w:r>
    </w:p>
    <w:p w14:paraId="05FFA5D2" w14:textId="77777777" w:rsidR="001F3437" w:rsidRPr="003E75B4" w:rsidRDefault="003C7A23" w:rsidP="0023261B">
      <w:pPr>
        <w:pStyle w:val="Nivel2"/>
        <w:numPr>
          <w:ilvl w:val="2"/>
          <w:numId w:val="38"/>
        </w:numPr>
        <w:ind w:left="426" w:firstLine="0"/>
        <w:rPr>
          <w:color w:val="auto"/>
          <w:sz w:val="24"/>
          <w:szCs w:val="24"/>
        </w:rPr>
      </w:pPr>
      <w:r w:rsidRPr="003E75B4">
        <w:rPr>
          <w:color w:val="auto"/>
          <w:sz w:val="24"/>
          <w:szCs w:val="24"/>
        </w:rPr>
        <w:t>as peculiaridades do caso concreto</w:t>
      </w:r>
    </w:p>
    <w:p w14:paraId="51A51BB0" w14:textId="77777777" w:rsidR="001F3437" w:rsidRPr="003E75B4" w:rsidRDefault="003C7A23" w:rsidP="0023261B">
      <w:pPr>
        <w:pStyle w:val="Nivel2"/>
        <w:numPr>
          <w:ilvl w:val="2"/>
          <w:numId w:val="38"/>
        </w:numPr>
        <w:ind w:left="426" w:firstLine="0"/>
        <w:rPr>
          <w:color w:val="auto"/>
          <w:sz w:val="24"/>
          <w:szCs w:val="24"/>
        </w:rPr>
      </w:pPr>
      <w:r w:rsidRPr="003E75B4">
        <w:rPr>
          <w:color w:val="auto"/>
          <w:sz w:val="24"/>
          <w:szCs w:val="24"/>
        </w:rPr>
        <w:t>as circunstâncias agravantes ou atenuantes</w:t>
      </w:r>
    </w:p>
    <w:p w14:paraId="099C9BA7" w14:textId="77777777" w:rsidR="001F3437" w:rsidRPr="003E75B4" w:rsidRDefault="003C7A23" w:rsidP="0023261B">
      <w:pPr>
        <w:pStyle w:val="Nivel2"/>
        <w:numPr>
          <w:ilvl w:val="2"/>
          <w:numId w:val="38"/>
        </w:numPr>
        <w:ind w:left="426" w:firstLine="0"/>
        <w:rPr>
          <w:color w:val="auto"/>
          <w:sz w:val="24"/>
          <w:szCs w:val="24"/>
        </w:rPr>
      </w:pPr>
      <w:r w:rsidRPr="003E75B4">
        <w:rPr>
          <w:color w:val="auto"/>
          <w:sz w:val="24"/>
          <w:szCs w:val="24"/>
        </w:rPr>
        <w:t>os danos que dela provierem para a Administração Pública</w:t>
      </w:r>
    </w:p>
    <w:p w14:paraId="5BBE4888" w14:textId="580C0EE9" w:rsidR="003C7A23" w:rsidRPr="003E75B4" w:rsidRDefault="003C7A23" w:rsidP="0023261B">
      <w:pPr>
        <w:pStyle w:val="Nivel2"/>
        <w:numPr>
          <w:ilvl w:val="2"/>
          <w:numId w:val="38"/>
        </w:numPr>
        <w:ind w:left="426" w:firstLine="0"/>
        <w:rPr>
          <w:color w:val="auto"/>
          <w:sz w:val="24"/>
          <w:szCs w:val="24"/>
        </w:rPr>
      </w:pPr>
      <w:r w:rsidRPr="003E75B4">
        <w:rPr>
          <w:color w:val="auto"/>
          <w:sz w:val="24"/>
          <w:szCs w:val="24"/>
        </w:rPr>
        <w:lastRenderedPageBreak/>
        <w:t>a implantação ou o aperfeiçoamento de programa de integridade, conforme normas e orientações dos órgãos de controle.</w:t>
      </w:r>
    </w:p>
    <w:p w14:paraId="6E152804" w14:textId="5665AE6B" w:rsidR="001F3437" w:rsidRPr="003E75B4" w:rsidRDefault="003C7A23" w:rsidP="0023261B">
      <w:pPr>
        <w:pStyle w:val="Nivel2"/>
        <w:numPr>
          <w:ilvl w:val="1"/>
          <w:numId w:val="38"/>
        </w:numPr>
        <w:ind w:left="0" w:hanging="6"/>
        <w:rPr>
          <w:color w:val="auto"/>
          <w:sz w:val="24"/>
          <w:szCs w:val="24"/>
        </w:rPr>
      </w:pPr>
      <w:r w:rsidRPr="003E75B4">
        <w:rPr>
          <w:color w:val="auto"/>
          <w:sz w:val="24"/>
          <w:szCs w:val="24"/>
        </w:rPr>
        <w:t>A multa será recolhida em percentual de 0,5% a 30% incidente sobre o valor do contrato</w:t>
      </w:r>
      <w:r w:rsidR="009543FC" w:rsidRPr="003E75B4">
        <w:rPr>
          <w:color w:val="auto"/>
          <w:sz w:val="24"/>
          <w:szCs w:val="24"/>
        </w:rPr>
        <w:t xml:space="preserve"> licitado</w:t>
      </w:r>
      <w:r w:rsidRPr="003E75B4">
        <w:rPr>
          <w:color w:val="auto"/>
          <w:sz w:val="24"/>
          <w:szCs w:val="24"/>
        </w:rPr>
        <w:t xml:space="preserve">, recolhida no prazo máximo de </w:t>
      </w:r>
      <w:r w:rsidR="00AB3256" w:rsidRPr="003E75B4">
        <w:rPr>
          <w:b/>
          <w:bCs/>
          <w:color w:val="auto"/>
          <w:sz w:val="24"/>
          <w:szCs w:val="24"/>
        </w:rPr>
        <w:t>15</w:t>
      </w:r>
      <w:r w:rsidRPr="003E75B4">
        <w:rPr>
          <w:b/>
          <w:bCs/>
          <w:color w:val="auto"/>
          <w:sz w:val="24"/>
          <w:szCs w:val="24"/>
        </w:rPr>
        <w:t xml:space="preserve"> (</w:t>
      </w:r>
      <w:r w:rsidR="00965809">
        <w:rPr>
          <w:b/>
          <w:bCs/>
          <w:color w:val="auto"/>
          <w:sz w:val="24"/>
          <w:szCs w:val="24"/>
        </w:rPr>
        <w:t>QUIN</w:t>
      </w:r>
      <w:r w:rsidR="00AB3256" w:rsidRPr="003E75B4">
        <w:rPr>
          <w:b/>
          <w:bCs/>
          <w:color w:val="auto"/>
          <w:sz w:val="24"/>
          <w:szCs w:val="24"/>
        </w:rPr>
        <w:t>ZE)</w:t>
      </w:r>
      <w:r w:rsidRPr="003E75B4">
        <w:rPr>
          <w:b/>
          <w:bCs/>
          <w:color w:val="auto"/>
          <w:sz w:val="24"/>
          <w:szCs w:val="24"/>
        </w:rPr>
        <w:t xml:space="preserve"> dias</w:t>
      </w:r>
      <w:r w:rsidRPr="003E75B4">
        <w:rPr>
          <w:color w:val="auto"/>
          <w:sz w:val="24"/>
          <w:szCs w:val="24"/>
        </w:rPr>
        <w:t xml:space="preserve"> úteis, a contar da comunicação oficial. </w:t>
      </w:r>
      <w:bookmarkStart w:id="66" w:name="_Hlk113876035"/>
    </w:p>
    <w:p w14:paraId="1AF717C4" w14:textId="611D53AB" w:rsidR="001F3437" w:rsidRPr="003E75B4" w:rsidRDefault="003C7A23" w:rsidP="0023261B">
      <w:pPr>
        <w:pStyle w:val="Nivel2"/>
        <w:numPr>
          <w:ilvl w:val="2"/>
          <w:numId w:val="38"/>
        </w:numPr>
        <w:ind w:left="426" w:firstLine="0"/>
        <w:rPr>
          <w:color w:val="auto"/>
          <w:sz w:val="24"/>
          <w:szCs w:val="24"/>
        </w:rPr>
      </w:pPr>
      <w:r w:rsidRPr="003E75B4">
        <w:rPr>
          <w:color w:val="auto"/>
          <w:sz w:val="24"/>
          <w:szCs w:val="24"/>
        </w:rPr>
        <w:t xml:space="preserve">Para as infrações previstas nos itens </w:t>
      </w:r>
      <w:r w:rsidRPr="003E75B4">
        <w:rPr>
          <w:color w:val="auto"/>
          <w:sz w:val="24"/>
          <w:szCs w:val="24"/>
        </w:rPr>
        <w:fldChar w:fldCharType="begin"/>
      </w:r>
      <w:r w:rsidRPr="003E75B4">
        <w:rPr>
          <w:color w:val="auto"/>
          <w:sz w:val="24"/>
          <w:szCs w:val="24"/>
        </w:rPr>
        <w:instrText xml:space="preserve"> REF _Ref114668085 \r \h  \* MERGEFORMAT </w:instrText>
      </w:r>
      <w:r w:rsidRPr="003E75B4">
        <w:rPr>
          <w:color w:val="auto"/>
          <w:sz w:val="24"/>
          <w:szCs w:val="24"/>
        </w:rPr>
      </w:r>
      <w:r w:rsidRPr="003E75B4">
        <w:rPr>
          <w:color w:val="auto"/>
          <w:sz w:val="24"/>
          <w:szCs w:val="24"/>
        </w:rPr>
        <w:fldChar w:fldCharType="separate"/>
      </w:r>
      <w:r w:rsidR="008B33CE">
        <w:rPr>
          <w:color w:val="auto"/>
          <w:sz w:val="24"/>
          <w:szCs w:val="24"/>
        </w:rPr>
        <w:t>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_Ref114668108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15.1.2</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_Ref114668139 \r \h  \* MERGEFORMAT </w:instrText>
      </w:r>
      <w:r w:rsidRPr="003E75B4">
        <w:rPr>
          <w:color w:val="auto"/>
          <w:sz w:val="24"/>
          <w:szCs w:val="24"/>
        </w:rPr>
      </w:r>
      <w:r w:rsidRPr="003E75B4">
        <w:rPr>
          <w:color w:val="auto"/>
          <w:sz w:val="24"/>
          <w:szCs w:val="24"/>
        </w:rPr>
        <w:fldChar w:fldCharType="separate"/>
      </w:r>
      <w:r w:rsidR="008B33CE">
        <w:rPr>
          <w:color w:val="auto"/>
          <w:sz w:val="24"/>
          <w:szCs w:val="24"/>
        </w:rPr>
        <w:t>1</w:t>
      </w:r>
      <w:r w:rsidRPr="003E75B4">
        <w:rPr>
          <w:color w:val="auto"/>
          <w:sz w:val="24"/>
          <w:szCs w:val="24"/>
        </w:rPr>
        <w:fldChar w:fldCharType="end"/>
      </w:r>
      <w:r w:rsidRPr="003E75B4">
        <w:rPr>
          <w:color w:val="auto"/>
          <w:sz w:val="24"/>
          <w:szCs w:val="24"/>
        </w:rPr>
        <w:t>, a multa será de 0,5% a 15% do valor do contrato licitado.</w:t>
      </w:r>
      <w:bookmarkEnd w:id="66"/>
    </w:p>
    <w:p w14:paraId="14BCBB28" w14:textId="17345C24" w:rsidR="003C7A23" w:rsidRPr="003E75B4" w:rsidRDefault="003C7A23" w:rsidP="0023261B">
      <w:pPr>
        <w:pStyle w:val="Nivel2"/>
        <w:numPr>
          <w:ilvl w:val="2"/>
          <w:numId w:val="38"/>
        </w:numPr>
        <w:ind w:left="426" w:firstLine="0"/>
        <w:rPr>
          <w:color w:val="auto"/>
          <w:sz w:val="24"/>
          <w:szCs w:val="24"/>
        </w:rPr>
      </w:pPr>
      <w:r w:rsidRPr="003E75B4">
        <w:rPr>
          <w:color w:val="auto"/>
          <w:sz w:val="24"/>
          <w:szCs w:val="24"/>
        </w:rPr>
        <w:t xml:space="preserve">Para as infrações previstas nos itens </w:t>
      </w:r>
      <w:r w:rsidRPr="003E75B4">
        <w:rPr>
          <w:color w:val="auto"/>
          <w:sz w:val="24"/>
          <w:szCs w:val="24"/>
        </w:rPr>
        <w:fldChar w:fldCharType="begin"/>
      </w:r>
      <w:r w:rsidRPr="003E75B4">
        <w:rPr>
          <w:color w:val="auto"/>
          <w:sz w:val="24"/>
          <w:szCs w:val="24"/>
        </w:rPr>
        <w:instrText xml:space="preserve"> REF _Ref114668249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15.1.3.1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_Ref114668245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15.1.4</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_Ref114668247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15.1.5</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_Ref114668251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15.1.7</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_Ref114668252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15.1.7</w:t>
      </w:r>
      <w:r w:rsidRPr="003E75B4">
        <w:rPr>
          <w:color w:val="auto"/>
          <w:sz w:val="24"/>
          <w:szCs w:val="24"/>
        </w:rPr>
        <w:fldChar w:fldCharType="end"/>
      </w:r>
      <w:r w:rsidRPr="003E75B4">
        <w:rPr>
          <w:color w:val="auto"/>
          <w:sz w:val="24"/>
          <w:szCs w:val="24"/>
        </w:rPr>
        <w:t>, a multa será de 15% a 30% do valor do contrato licitado.</w:t>
      </w:r>
    </w:p>
    <w:p w14:paraId="2EC76C85" w14:textId="77777777" w:rsidR="001F3437" w:rsidRPr="003E75B4" w:rsidRDefault="003C7A23" w:rsidP="0023261B">
      <w:pPr>
        <w:pStyle w:val="Nivel2"/>
        <w:numPr>
          <w:ilvl w:val="1"/>
          <w:numId w:val="38"/>
        </w:numPr>
        <w:ind w:left="0" w:firstLine="0"/>
        <w:rPr>
          <w:color w:val="auto"/>
          <w:sz w:val="24"/>
          <w:szCs w:val="24"/>
        </w:rPr>
      </w:pPr>
      <w:r w:rsidRPr="003E75B4">
        <w:rPr>
          <w:color w:val="auto"/>
          <w:sz w:val="24"/>
          <w:szCs w:val="24"/>
        </w:rPr>
        <w:t>As sanções de advertência, impedimento de licitar e contratar e declaração de inidoneidade para licitar ou contratar poderão ser aplicadas, cumulativamente ou não, à penalidade de multa.</w:t>
      </w:r>
    </w:p>
    <w:p w14:paraId="0C4F231D" w14:textId="77777777" w:rsidR="001F3437" w:rsidRPr="003E75B4" w:rsidRDefault="003C7A23" w:rsidP="0023261B">
      <w:pPr>
        <w:pStyle w:val="Nivel2"/>
        <w:numPr>
          <w:ilvl w:val="1"/>
          <w:numId w:val="38"/>
        </w:numPr>
        <w:ind w:left="0" w:firstLine="0"/>
        <w:rPr>
          <w:color w:val="auto"/>
          <w:sz w:val="24"/>
          <w:szCs w:val="24"/>
        </w:rPr>
      </w:pPr>
      <w:r w:rsidRPr="003E75B4">
        <w:rPr>
          <w:color w:val="auto"/>
          <w:sz w:val="24"/>
          <w:szCs w:val="24"/>
        </w:rPr>
        <w:t>Na aplicação da sanção de multa será facultada a defesa do interessado no prazo de 15 (quinze) dias úteis, contado da data de sua intimação.</w:t>
      </w:r>
    </w:p>
    <w:p w14:paraId="0179D9A7" w14:textId="4EC178A9" w:rsidR="001F3437" w:rsidRPr="003E75B4" w:rsidRDefault="003C7A23" w:rsidP="0023261B">
      <w:pPr>
        <w:pStyle w:val="Nivel2"/>
        <w:numPr>
          <w:ilvl w:val="1"/>
          <w:numId w:val="38"/>
        </w:numPr>
        <w:ind w:left="0" w:firstLine="0"/>
        <w:rPr>
          <w:color w:val="auto"/>
          <w:sz w:val="24"/>
          <w:szCs w:val="24"/>
        </w:rPr>
      </w:pPr>
      <w:r w:rsidRPr="003E75B4">
        <w:rPr>
          <w:color w:val="auto"/>
          <w:sz w:val="24"/>
          <w:szCs w:val="24"/>
        </w:rPr>
        <w:t xml:space="preserve">A sanção de impedimento de licitar e contratar será aplicada ao responsável em decorrência das infrações administrativas relacionadas nos itens </w:t>
      </w:r>
      <w:r w:rsidRPr="003E75B4">
        <w:rPr>
          <w:color w:val="auto"/>
          <w:sz w:val="24"/>
          <w:szCs w:val="24"/>
        </w:rPr>
        <w:fldChar w:fldCharType="begin"/>
      </w:r>
      <w:r w:rsidRPr="003E75B4">
        <w:rPr>
          <w:color w:val="auto"/>
          <w:sz w:val="24"/>
          <w:szCs w:val="24"/>
        </w:rPr>
        <w:instrText xml:space="preserve"> REF _Ref114668085 \r \h  \* MERGEFORMAT </w:instrText>
      </w:r>
      <w:r w:rsidRPr="003E75B4">
        <w:rPr>
          <w:color w:val="auto"/>
          <w:sz w:val="24"/>
          <w:szCs w:val="24"/>
        </w:rPr>
      </w:r>
      <w:r w:rsidRPr="003E75B4">
        <w:rPr>
          <w:color w:val="auto"/>
          <w:sz w:val="24"/>
          <w:szCs w:val="24"/>
        </w:rPr>
        <w:fldChar w:fldCharType="separate"/>
      </w:r>
      <w:r w:rsidR="008B33CE">
        <w:rPr>
          <w:color w:val="auto"/>
          <w:sz w:val="24"/>
          <w:szCs w:val="24"/>
        </w:rPr>
        <w:t>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_Ref114668108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15.1.2</w:t>
      </w:r>
      <w:r w:rsidRPr="003E75B4">
        <w:rPr>
          <w:color w:val="auto"/>
          <w:sz w:val="24"/>
          <w:szCs w:val="24"/>
        </w:rPr>
        <w:fldChar w:fldCharType="end"/>
      </w:r>
      <w:r w:rsidRPr="003E75B4">
        <w:rPr>
          <w:color w:val="auto"/>
          <w:sz w:val="24"/>
          <w:szCs w:val="24"/>
        </w:rPr>
        <w:t xml:space="preserve"> e </w:t>
      </w:r>
      <w:r w:rsidR="007316F9" w:rsidRPr="003E75B4">
        <w:rPr>
          <w:color w:val="auto"/>
          <w:sz w:val="24"/>
          <w:szCs w:val="24"/>
        </w:rPr>
        <w:t>15</w:t>
      </w:r>
      <w:r w:rsidRPr="003E75B4">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92F888D" w14:textId="5A392ED1" w:rsidR="001F3437" w:rsidRPr="003E75B4" w:rsidRDefault="003C7A23" w:rsidP="0023261B">
      <w:pPr>
        <w:pStyle w:val="Nivel2"/>
        <w:numPr>
          <w:ilvl w:val="1"/>
          <w:numId w:val="38"/>
        </w:numPr>
        <w:ind w:left="0" w:firstLine="0"/>
        <w:rPr>
          <w:color w:val="auto"/>
          <w:sz w:val="24"/>
          <w:szCs w:val="24"/>
        </w:rPr>
      </w:pPr>
      <w:r w:rsidRPr="003E75B4">
        <w:rPr>
          <w:color w:val="auto"/>
          <w:sz w:val="24"/>
          <w:szCs w:val="24"/>
        </w:rPr>
        <w:t xml:space="preserve">Poderá ser aplicada ao responsável a sanção de declaração de inidoneidade para licitar ou contratar, em decorrência da prática das infrações dispostas nos itens </w:t>
      </w:r>
      <w:r w:rsidRPr="003E75B4">
        <w:rPr>
          <w:color w:val="auto"/>
          <w:sz w:val="24"/>
          <w:szCs w:val="24"/>
        </w:rPr>
        <w:fldChar w:fldCharType="begin"/>
      </w:r>
      <w:r w:rsidRPr="003E75B4">
        <w:rPr>
          <w:color w:val="auto"/>
          <w:sz w:val="24"/>
          <w:szCs w:val="24"/>
        </w:rPr>
        <w:instrText xml:space="preserve"> REF _Ref114668249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15.1.3.1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_Ref114668245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15.1.4</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_Ref114668247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15.1.5</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_Ref114668251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15.1.7</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_Ref114668252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15.1.7</w:t>
      </w:r>
      <w:r w:rsidRPr="003E75B4">
        <w:rPr>
          <w:color w:val="auto"/>
          <w:sz w:val="24"/>
          <w:szCs w:val="24"/>
        </w:rPr>
        <w:fldChar w:fldCharType="end"/>
      </w:r>
      <w:r w:rsidRPr="003E75B4">
        <w:rPr>
          <w:color w:val="auto"/>
          <w:sz w:val="24"/>
          <w:szCs w:val="24"/>
        </w:rPr>
        <w:t xml:space="preserve">, bem como pelas infrações administrativas previstas nos itens </w:t>
      </w:r>
      <w:r w:rsidRPr="003E75B4">
        <w:rPr>
          <w:color w:val="auto"/>
          <w:sz w:val="24"/>
          <w:szCs w:val="24"/>
        </w:rPr>
        <w:fldChar w:fldCharType="begin"/>
      </w:r>
      <w:r w:rsidRPr="003E75B4">
        <w:rPr>
          <w:color w:val="auto"/>
          <w:sz w:val="24"/>
          <w:szCs w:val="24"/>
        </w:rPr>
        <w:instrText xml:space="preserve"> REF _Ref114668085 \r \h  \* MERGEFORMAT </w:instrText>
      </w:r>
      <w:r w:rsidRPr="003E75B4">
        <w:rPr>
          <w:color w:val="auto"/>
          <w:sz w:val="24"/>
          <w:szCs w:val="24"/>
        </w:rPr>
      </w:r>
      <w:r w:rsidRPr="003E75B4">
        <w:rPr>
          <w:color w:val="auto"/>
          <w:sz w:val="24"/>
          <w:szCs w:val="24"/>
        </w:rPr>
        <w:fldChar w:fldCharType="separate"/>
      </w:r>
      <w:r w:rsidR="008B33CE">
        <w:rPr>
          <w:color w:val="auto"/>
          <w:sz w:val="24"/>
          <w:szCs w:val="24"/>
        </w:rPr>
        <w:t>1</w:t>
      </w:r>
      <w:r w:rsidRPr="003E75B4">
        <w:rPr>
          <w:color w:val="auto"/>
          <w:sz w:val="24"/>
          <w:szCs w:val="24"/>
        </w:rPr>
        <w:fldChar w:fldCharType="end"/>
      </w:r>
      <w:r w:rsidRPr="003E75B4">
        <w:rPr>
          <w:color w:val="auto"/>
          <w:sz w:val="24"/>
          <w:szCs w:val="24"/>
        </w:rPr>
        <w:t xml:space="preserve">, </w:t>
      </w:r>
      <w:r w:rsidRPr="003E75B4">
        <w:rPr>
          <w:color w:val="auto"/>
          <w:sz w:val="24"/>
          <w:szCs w:val="24"/>
        </w:rPr>
        <w:fldChar w:fldCharType="begin"/>
      </w:r>
      <w:r w:rsidRPr="003E75B4">
        <w:rPr>
          <w:color w:val="auto"/>
          <w:sz w:val="24"/>
          <w:szCs w:val="24"/>
        </w:rPr>
        <w:instrText xml:space="preserve"> REF _Ref114668108 \r \h  \* MERGEFORMAT </w:instrText>
      </w:r>
      <w:r w:rsidRPr="003E75B4">
        <w:rPr>
          <w:color w:val="auto"/>
          <w:sz w:val="24"/>
          <w:szCs w:val="24"/>
        </w:rPr>
      </w:r>
      <w:r w:rsidRPr="003E75B4">
        <w:rPr>
          <w:color w:val="auto"/>
          <w:sz w:val="24"/>
          <w:szCs w:val="24"/>
        </w:rPr>
        <w:fldChar w:fldCharType="separate"/>
      </w:r>
      <w:r w:rsidR="008B33CE">
        <w:rPr>
          <w:color w:val="auto"/>
          <w:sz w:val="24"/>
          <w:szCs w:val="24"/>
        </w:rPr>
        <w:t>15.1.2</w:t>
      </w:r>
      <w:r w:rsidRPr="003E75B4">
        <w:rPr>
          <w:color w:val="auto"/>
          <w:sz w:val="24"/>
          <w:szCs w:val="24"/>
        </w:rPr>
        <w:fldChar w:fldCharType="end"/>
      </w:r>
      <w:r w:rsidRPr="003E75B4">
        <w:rPr>
          <w:color w:val="auto"/>
          <w:sz w:val="24"/>
          <w:szCs w:val="24"/>
        </w:rPr>
        <w:t xml:space="preserve"> e </w:t>
      </w:r>
      <w:r w:rsidRPr="003E75B4">
        <w:rPr>
          <w:color w:val="auto"/>
          <w:sz w:val="24"/>
          <w:szCs w:val="24"/>
        </w:rPr>
        <w:fldChar w:fldCharType="begin"/>
      </w:r>
      <w:r w:rsidRPr="003E75B4">
        <w:rPr>
          <w:color w:val="auto"/>
          <w:sz w:val="24"/>
          <w:szCs w:val="24"/>
        </w:rPr>
        <w:instrText xml:space="preserve"> REF _Ref114668139 \r \h  \* MERGEFORMAT </w:instrText>
      </w:r>
      <w:r w:rsidRPr="003E75B4">
        <w:rPr>
          <w:color w:val="auto"/>
          <w:sz w:val="24"/>
          <w:szCs w:val="24"/>
        </w:rPr>
      </w:r>
      <w:r w:rsidRPr="003E75B4">
        <w:rPr>
          <w:color w:val="auto"/>
          <w:sz w:val="24"/>
          <w:szCs w:val="24"/>
        </w:rPr>
        <w:fldChar w:fldCharType="separate"/>
      </w:r>
      <w:r w:rsidR="008B33CE">
        <w:rPr>
          <w:color w:val="auto"/>
          <w:sz w:val="24"/>
          <w:szCs w:val="24"/>
        </w:rPr>
        <w:t>1</w:t>
      </w:r>
      <w:r w:rsidRPr="003E75B4">
        <w:rPr>
          <w:color w:val="auto"/>
          <w:sz w:val="24"/>
          <w:szCs w:val="24"/>
        </w:rPr>
        <w:fldChar w:fldCharType="end"/>
      </w:r>
      <w:r w:rsidRPr="003E75B4">
        <w:rPr>
          <w:color w:val="auto"/>
          <w:sz w:val="24"/>
          <w:szCs w:val="24"/>
        </w:rPr>
        <w:t xml:space="preserve"> que justifiquem a imposição de penalidade mais grave que a sanção de impedimento de licitar e contratar, cuja duração observará o prazo previsto no </w:t>
      </w:r>
      <w:hyperlink r:id="rId51" w:anchor="art156§5" w:history="1">
        <w:r w:rsidRPr="003E75B4">
          <w:rPr>
            <w:rStyle w:val="Hyperlink"/>
            <w:color w:val="auto"/>
            <w:sz w:val="24"/>
            <w:szCs w:val="24"/>
            <w:u w:val="none"/>
          </w:rPr>
          <w:t>art. 156, §5º, da Lei n.º 14.133/2021</w:t>
        </w:r>
      </w:hyperlink>
      <w:r w:rsidRPr="003E75B4">
        <w:rPr>
          <w:color w:val="auto"/>
          <w:sz w:val="24"/>
          <w:szCs w:val="24"/>
        </w:rPr>
        <w:t>.</w:t>
      </w:r>
    </w:p>
    <w:p w14:paraId="6FA95D14" w14:textId="6CBA1C99" w:rsidR="001F3437" w:rsidRPr="003E75B4" w:rsidRDefault="003C7A23" w:rsidP="0023261B">
      <w:pPr>
        <w:pStyle w:val="Nivel2"/>
        <w:numPr>
          <w:ilvl w:val="1"/>
          <w:numId w:val="38"/>
        </w:numPr>
        <w:ind w:left="0" w:firstLine="0"/>
        <w:rPr>
          <w:color w:val="auto"/>
          <w:sz w:val="24"/>
          <w:szCs w:val="24"/>
        </w:rPr>
      </w:pPr>
      <w:r w:rsidRPr="003E75B4">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3E75B4">
        <w:rPr>
          <w:color w:val="auto"/>
          <w:sz w:val="24"/>
          <w:szCs w:val="24"/>
        </w:rPr>
        <w:fldChar w:fldCharType="begin"/>
      </w:r>
      <w:r w:rsidRPr="003E75B4">
        <w:rPr>
          <w:color w:val="auto"/>
          <w:sz w:val="24"/>
          <w:szCs w:val="24"/>
        </w:rPr>
        <w:instrText xml:space="preserve"> REF _Ref114668139 \r \h  \* MERGEFORMAT </w:instrText>
      </w:r>
      <w:r w:rsidRPr="003E75B4">
        <w:rPr>
          <w:color w:val="auto"/>
          <w:sz w:val="24"/>
          <w:szCs w:val="24"/>
        </w:rPr>
      </w:r>
      <w:r w:rsidRPr="003E75B4">
        <w:rPr>
          <w:color w:val="auto"/>
          <w:sz w:val="24"/>
          <w:szCs w:val="24"/>
        </w:rPr>
        <w:fldChar w:fldCharType="separate"/>
      </w:r>
      <w:r w:rsidR="008B33CE">
        <w:rPr>
          <w:color w:val="auto"/>
          <w:sz w:val="24"/>
          <w:szCs w:val="24"/>
        </w:rPr>
        <w:t>1</w:t>
      </w:r>
      <w:r w:rsidRPr="003E75B4">
        <w:rPr>
          <w:color w:val="auto"/>
          <w:sz w:val="24"/>
          <w:szCs w:val="24"/>
        </w:rPr>
        <w:fldChar w:fldCharType="end"/>
      </w:r>
      <w:r w:rsidRPr="003E75B4">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3E75B4">
          <w:rPr>
            <w:rStyle w:val="Hyperlink"/>
            <w:color w:val="auto"/>
            <w:sz w:val="24"/>
            <w:szCs w:val="24"/>
            <w:u w:val="none"/>
          </w:rPr>
          <w:t>art. 45, §4º da IN SEGES/ME n.º 73, de 2022</w:t>
        </w:r>
      </w:hyperlink>
      <w:r w:rsidRPr="003E75B4">
        <w:rPr>
          <w:color w:val="auto"/>
          <w:sz w:val="24"/>
          <w:szCs w:val="24"/>
        </w:rPr>
        <w:t xml:space="preserve">. </w:t>
      </w:r>
    </w:p>
    <w:p w14:paraId="6969E765" w14:textId="77777777" w:rsidR="001F3437" w:rsidRPr="003E75B4" w:rsidRDefault="003C7A23" w:rsidP="0023261B">
      <w:pPr>
        <w:pStyle w:val="Nivel2"/>
        <w:numPr>
          <w:ilvl w:val="1"/>
          <w:numId w:val="38"/>
        </w:numPr>
        <w:ind w:left="0" w:firstLine="0"/>
        <w:rPr>
          <w:color w:val="auto"/>
          <w:sz w:val="24"/>
          <w:szCs w:val="24"/>
        </w:rPr>
      </w:pPr>
      <w:r w:rsidRPr="003E75B4">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w:t>
      </w:r>
      <w:r w:rsidRPr="003E75B4">
        <w:rPr>
          <w:color w:val="auto"/>
          <w:sz w:val="24"/>
          <w:szCs w:val="24"/>
        </w:rPr>
        <w:lastRenderedPageBreak/>
        <w:t xml:space="preserve">da data de sua intimação, apresentar defesa escrita e especificar as provas que pretenda produzir. </w:t>
      </w:r>
    </w:p>
    <w:p w14:paraId="6A284B85" w14:textId="77777777" w:rsidR="00A70B5C" w:rsidRPr="003E75B4" w:rsidRDefault="003C7A23" w:rsidP="0023261B">
      <w:pPr>
        <w:pStyle w:val="Nivel2"/>
        <w:numPr>
          <w:ilvl w:val="1"/>
          <w:numId w:val="38"/>
        </w:numPr>
        <w:ind w:left="0" w:firstLine="0"/>
        <w:rPr>
          <w:color w:val="auto"/>
          <w:sz w:val="24"/>
          <w:szCs w:val="24"/>
        </w:rPr>
      </w:pPr>
      <w:r w:rsidRPr="003E75B4">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870000" w14:textId="77777777" w:rsidR="00A70B5C" w:rsidRPr="003E75B4" w:rsidRDefault="003C7A23" w:rsidP="0023261B">
      <w:pPr>
        <w:pStyle w:val="Nivel2"/>
        <w:numPr>
          <w:ilvl w:val="1"/>
          <w:numId w:val="38"/>
        </w:numPr>
        <w:ind w:left="0" w:firstLine="0"/>
        <w:rPr>
          <w:color w:val="auto"/>
          <w:sz w:val="24"/>
          <w:szCs w:val="24"/>
        </w:rPr>
      </w:pPr>
      <w:r w:rsidRPr="003E75B4">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E1ED67" w14:textId="77777777" w:rsidR="00A70B5C" w:rsidRPr="003E75B4" w:rsidRDefault="003C7A23" w:rsidP="0023261B">
      <w:pPr>
        <w:pStyle w:val="Nivel2"/>
        <w:numPr>
          <w:ilvl w:val="1"/>
          <w:numId w:val="38"/>
        </w:numPr>
        <w:ind w:left="0" w:firstLine="0"/>
        <w:rPr>
          <w:color w:val="auto"/>
          <w:sz w:val="24"/>
          <w:szCs w:val="24"/>
        </w:rPr>
      </w:pPr>
      <w:r w:rsidRPr="003E75B4">
        <w:rPr>
          <w:color w:val="auto"/>
          <w:sz w:val="24"/>
          <w:szCs w:val="24"/>
        </w:rPr>
        <w:t>O recurso e o pedido de reconsideração terão efeito suspensivo do ato ou da decisão recorrida até que sobrevenha decisão final da autoridade competente.</w:t>
      </w:r>
    </w:p>
    <w:p w14:paraId="57CC1C8F" w14:textId="4F5D4A21" w:rsidR="003C7A23" w:rsidRPr="003E75B4" w:rsidRDefault="003C7A23" w:rsidP="0023261B">
      <w:pPr>
        <w:pStyle w:val="Nivel2"/>
        <w:numPr>
          <w:ilvl w:val="1"/>
          <w:numId w:val="38"/>
        </w:numPr>
        <w:ind w:left="0" w:firstLine="0"/>
        <w:rPr>
          <w:color w:val="auto"/>
          <w:sz w:val="24"/>
          <w:szCs w:val="24"/>
        </w:rPr>
      </w:pPr>
      <w:r w:rsidRPr="003E75B4">
        <w:rPr>
          <w:color w:val="auto"/>
          <w:sz w:val="24"/>
          <w:szCs w:val="24"/>
        </w:rPr>
        <w:t>A aplicação das sanções previstas neste edital não exclui, em hipótese alguma, a obrigação de reparação integral dos danos causados.</w:t>
      </w:r>
    </w:p>
    <w:p w14:paraId="1286CD81" w14:textId="77777777" w:rsidR="003C7A23" w:rsidRPr="003E75B4" w:rsidRDefault="003C7A23" w:rsidP="00233F4F">
      <w:pPr>
        <w:pStyle w:val="Nivel01"/>
      </w:pPr>
      <w:bookmarkStart w:id="67" w:name="_Toc169272663"/>
      <w:r w:rsidRPr="003E75B4">
        <w:t>DA IMPUGNAÇÃO AO EDITAL E DO PEDIDO DE ESCLARECIMENTO</w:t>
      </w:r>
      <w:bookmarkEnd w:id="67"/>
    </w:p>
    <w:p w14:paraId="1FC3B8A5" w14:textId="77777777" w:rsidR="00A70B5C" w:rsidRPr="003E75B4" w:rsidRDefault="003C7A23" w:rsidP="00C97F0A">
      <w:pPr>
        <w:pStyle w:val="Nivel2"/>
        <w:numPr>
          <w:ilvl w:val="1"/>
          <w:numId w:val="25"/>
        </w:numPr>
        <w:ind w:left="0" w:hanging="11"/>
        <w:rPr>
          <w:color w:val="auto"/>
          <w:sz w:val="24"/>
          <w:szCs w:val="24"/>
        </w:rPr>
      </w:pPr>
      <w:r w:rsidRPr="003E75B4">
        <w:rPr>
          <w:color w:val="auto"/>
          <w:sz w:val="24"/>
          <w:szCs w:val="24"/>
        </w:rPr>
        <w:t xml:space="preserve">Qualquer pessoa é parte legítima para impugnar este Edital por irregularidade na aplicação da </w:t>
      </w:r>
      <w:hyperlink r:id="rId53" w:history="1">
        <w:r w:rsidRPr="003E75B4">
          <w:rPr>
            <w:rStyle w:val="Hyperlink"/>
            <w:color w:val="auto"/>
            <w:sz w:val="24"/>
            <w:szCs w:val="24"/>
            <w:u w:val="none"/>
          </w:rPr>
          <w:t>Lei nº 14.133, de 2021</w:t>
        </w:r>
      </w:hyperlink>
      <w:r w:rsidRPr="003E75B4">
        <w:rPr>
          <w:color w:val="auto"/>
          <w:sz w:val="24"/>
          <w:szCs w:val="24"/>
        </w:rPr>
        <w:t>, devendo protocolar o pedido até 3 (</w:t>
      </w:r>
      <w:r w:rsidR="004A0EA0" w:rsidRPr="003E75B4">
        <w:rPr>
          <w:color w:val="auto"/>
          <w:sz w:val="24"/>
          <w:szCs w:val="24"/>
        </w:rPr>
        <w:t>três</w:t>
      </w:r>
      <w:r w:rsidRPr="003E75B4">
        <w:rPr>
          <w:color w:val="auto"/>
          <w:sz w:val="24"/>
          <w:szCs w:val="24"/>
        </w:rPr>
        <w:t>) dias úteis antes da data da abertura do certame.</w:t>
      </w:r>
    </w:p>
    <w:p w14:paraId="680D3045" w14:textId="2710222E" w:rsidR="00A70B5C" w:rsidRPr="003E75B4" w:rsidRDefault="003C7A23" w:rsidP="00C97F0A">
      <w:pPr>
        <w:pStyle w:val="Nivel2"/>
        <w:numPr>
          <w:ilvl w:val="1"/>
          <w:numId w:val="25"/>
        </w:numPr>
        <w:ind w:left="0" w:hanging="11"/>
        <w:rPr>
          <w:color w:val="auto"/>
          <w:sz w:val="24"/>
          <w:szCs w:val="24"/>
        </w:rPr>
      </w:pPr>
      <w:r w:rsidRPr="003E75B4">
        <w:rPr>
          <w:color w:val="auto"/>
          <w:sz w:val="24"/>
          <w:szCs w:val="24"/>
        </w:rPr>
        <w:t xml:space="preserve">A resposta à impugnação ou ao pedido de esclarecimento será divulgado em sítio eletrônico oficial no prazo de até </w:t>
      </w:r>
      <w:r w:rsidR="00A70B5C" w:rsidRPr="003E75B4">
        <w:rPr>
          <w:color w:val="auto"/>
          <w:sz w:val="24"/>
          <w:szCs w:val="24"/>
        </w:rPr>
        <w:t>0</w:t>
      </w:r>
      <w:r w:rsidRPr="003E75B4">
        <w:rPr>
          <w:color w:val="auto"/>
          <w:sz w:val="24"/>
          <w:szCs w:val="24"/>
        </w:rPr>
        <w:t>3 (três) dias úteis, limitado ao último dia útil anterior à data da abertura do certame.</w:t>
      </w:r>
    </w:p>
    <w:p w14:paraId="65CF6DFB" w14:textId="1F3A13A2" w:rsidR="00A70B5C" w:rsidRPr="003E75B4" w:rsidRDefault="003C7A23" w:rsidP="00E96DB0">
      <w:pPr>
        <w:pStyle w:val="Nivel2"/>
        <w:numPr>
          <w:ilvl w:val="1"/>
          <w:numId w:val="25"/>
        </w:numPr>
        <w:ind w:left="0" w:firstLine="0"/>
        <w:rPr>
          <w:color w:val="auto"/>
          <w:sz w:val="24"/>
          <w:szCs w:val="24"/>
        </w:rPr>
      </w:pPr>
      <w:r w:rsidRPr="003E75B4">
        <w:rPr>
          <w:color w:val="auto"/>
          <w:sz w:val="24"/>
          <w:szCs w:val="24"/>
        </w:rPr>
        <w:t xml:space="preserve">A impugnação e o pedido de esclarecimento poderão ser realizados por forma eletrônica, </w:t>
      </w:r>
      <w:r w:rsidRPr="003E75B4">
        <w:rPr>
          <w:iCs/>
          <w:color w:val="auto"/>
          <w:sz w:val="24"/>
          <w:szCs w:val="24"/>
        </w:rPr>
        <w:t>pelos seguintes meios</w:t>
      </w:r>
      <w:r w:rsidRPr="003E75B4">
        <w:rPr>
          <w:color w:val="auto"/>
          <w:sz w:val="24"/>
          <w:szCs w:val="24"/>
        </w:rPr>
        <w:t xml:space="preserve">: </w:t>
      </w:r>
      <w:r w:rsidR="00E96DB0" w:rsidRPr="003E75B4">
        <w:rPr>
          <w:color w:val="auto"/>
          <w:sz w:val="24"/>
          <w:szCs w:val="24"/>
        </w:rPr>
        <w:t xml:space="preserve">através da Plataforma de Licitações Eletrônica da </w:t>
      </w:r>
      <w:proofErr w:type="spellStart"/>
      <w:r w:rsidR="00E96DB0" w:rsidRPr="003E75B4">
        <w:rPr>
          <w:color w:val="auto"/>
          <w:sz w:val="24"/>
          <w:szCs w:val="24"/>
        </w:rPr>
        <w:t>Licitanet</w:t>
      </w:r>
      <w:proofErr w:type="spellEnd"/>
      <w:r w:rsidR="00E96DB0" w:rsidRPr="003E75B4">
        <w:rPr>
          <w:color w:val="auto"/>
          <w:sz w:val="24"/>
          <w:szCs w:val="24"/>
        </w:rPr>
        <w:t xml:space="preserve"> em </w:t>
      </w:r>
      <w:hyperlink r:id="rId54" w:history="1">
        <w:r w:rsidR="00E96DB0" w:rsidRPr="003E75B4">
          <w:rPr>
            <w:rStyle w:val="Hyperlink"/>
            <w:color w:val="auto"/>
            <w:sz w:val="24"/>
            <w:szCs w:val="24"/>
          </w:rPr>
          <w:t>https://www.licitanet.com.br/</w:t>
        </w:r>
      </w:hyperlink>
      <w:r w:rsidR="00E96DB0" w:rsidRPr="003E75B4">
        <w:rPr>
          <w:color w:val="auto"/>
          <w:sz w:val="24"/>
          <w:szCs w:val="24"/>
        </w:rPr>
        <w:t xml:space="preserve"> e através do e-mail </w:t>
      </w:r>
      <w:r w:rsidR="00B74707">
        <w:rPr>
          <w:sz w:val="24"/>
          <w:szCs w:val="24"/>
        </w:rPr>
        <w:t>licita@doutorulysses.pr.gov.br</w:t>
      </w:r>
      <w:r w:rsidR="00E96DB0" w:rsidRPr="003E75B4">
        <w:rPr>
          <w:color w:val="auto"/>
          <w:sz w:val="24"/>
          <w:szCs w:val="24"/>
        </w:rPr>
        <w:t>.</w:t>
      </w:r>
    </w:p>
    <w:p w14:paraId="2B348ABF" w14:textId="61BB27EC" w:rsidR="003C7A23" w:rsidRPr="003E75B4" w:rsidRDefault="003C7A23" w:rsidP="00C97F0A">
      <w:pPr>
        <w:pStyle w:val="Nivel2"/>
        <w:numPr>
          <w:ilvl w:val="1"/>
          <w:numId w:val="25"/>
        </w:numPr>
        <w:ind w:left="0" w:hanging="11"/>
        <w:rPr>
          <w:color w:val="auto"/>
          <w:sz w:val="24"/>
          <w:szCs w:val="24"/>
        </w:rPr>
      </w:pPr>
      <w:r w:rsidRPr="003E75B4">
        <w:rPr>
          <w:color w:val="auto"/>
          <w:sz w:val="24"/>
          <w:szCs w:val="24"/>
        </w:rPr>
        <w:t>As impugnações e pedidos de esclarecimentos não suspendem os prazos previstos no certame.</w:t>
      </w:r>
    </w:p>
    <w:p w14:paraId="19BB7923" w14:textId="319E8343" w:rsidR="003C7A23" w:rsidRPr="003E75B4" w:rsidRDefault="003C7A23" w:rsidP="00A70B5C">
      <w:pPr>
        <w:pStyle w:val="Nivel3"/>
        <w:numPr>
          <w:ilvl w:val="2"/>
          <w:numId w:val="25"/>
        </w:numPr>
        <w:ind w:left="284" w:firstLine="0"/>
        <w:rPr>
          <w:color w:val="auto"/>
          <w:sz w:val="24"/>
          <w:szCs w:val="24"/>
        </w:rPr>
      </w:pPr>
      <w:r w:rsidRPr="003E75B4">
        <w:rPr>
          <w:color w:val="auto"/>
          <w:sz w:val="24"/>
          <w:szCs w:val="24"/>
        </w:rPr>
        <w:t>A concessão de efeito suspensivo à impugnação é medida excepcional e deverá ser motivada pelo agente de contratação, nos autos do processo de licitação.</w:t>
      </w:r>
    </w:p>
    <w:p w14:paraId="7EDB0B28" w14:textId="5A9F29B6" w:rsidR="003C7A23" w:rsidRPr="003E75B4" w:rsidRDefault="003C7A23" w:rsidP="00A70B5C">
      <w:pPr>
        <w:pStyle w:val="Nivel2"/>
        <w:numPr>
          <w:ilvl w:val="1"/>
          <w:numId w:val="25"/>
        </w:numPr>
        <w:ind w:left="0" w:hanging="11"/>
        <w:rPr>
          <w:color w:val="auto"/>
          <w:sz w:val="24"/>
          <w:szCs w:val="24"/>
        </w:rPr>
      </w:pPr>
      <w:r w:rsidRPr="003E75B4">
        <w:rPr>
          <w:color w:val="auto"/>
          <w:sz w:val="24"/>
          <w:szCs w:val="24"/>
        </w:rPr>
        <w:t>Acolhida a impugnação, será definida e publicada nova data para a realização do certame.</w:t>
      </w:r>
    </w:p>
    <w:p w14:paraId="3448077A" w14:textId="77777777" w:rsidR="003C7A23" w:rsidRPr="003E75B4" w:rsidRDefault="003C7A23" w:rsidP="00233F4F">
      <w:pPr>
        <w:pStyle w:val="Nivel01"/>
      </w:pPr>
      <w:bookmarkStart w:id="68" w:name="_Toc169272664"/>
      <w:r w:rsidRPr="003E75B4">
        <w:lastRenderedPageBreak/>
        <w:t>DAS DISPOSIÇÕES GERAIS</w:t>
      </w:r>
      <w:bookmarkEnd w:id="68"/>
    </w:p>
    <w:p w14:paraId="0F1B3FB2" w14:textId="77777777" w:rsidR="00A70B5C" w:rsidRPr="003E75B4" w:rsidRDefault="003C7A23" w:rsidP="00C97F0A">
      <w:pPr>
        <w:pStyle w:val="Nivel2"/>
        <w:numPr>
          <w:ilvl w:val="1"/>
          <w:numId w:val="25"/>
        </w:numPr>
        <w:ind w:left="0" w:firstLine="0"/>
        <w:rPr>
          <w:color w:val="auto"/>
          <w:sz w:val="24"/>
          <w:szCs w:val="24"/>
        </w:rPr>
      </w:pPr>
      <w:bookmarkStart w:id="69" w:name="_Hlk82473550"/>
      <w:r w:rsidRPr="003E75B4">
        <w:rPr>
          <w:color w:val="auto"/>
          <w:sz w:val="24"/>
          <w:szCs w:val="24"/>
        </w:rPr>
        <w:t>Será divulgada ata da sessão pública no sistema eletrônico.</w:t>
      </w:r>
    </w:p>
    <w:p w14:paraId="4B67D119"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659E527"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Todas as referências de tempo no Edital, no aviso e durante a sessão pública observarão o horário de Brasília - DF.</w:t>
      </w:r>
    </w:p>
    <w:p w14:paraId="3A62D788"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A homologação do resultado desta licitação não implicará direito à contratação.</w:t>
      </w:r>
    </w:p>
    <w:p w14:paraId="6B739221"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As normas disciplinadoras da licitação serão s</w:t>
      </w:r>
      <w:r w:rsidR="00A70B5C" w:rsidRPr="003E75B4">
        <w:rPr>
          <w:color w:val="auto"/>
          <w:sz w:val="24"/>
          <w:szCs w:val="24"/>
        </w:rPr>
        <w:t>empre interpretadas em favor da</w:t>
      </w:r>
    </w:p>
    <w:p w14:paraId="538E9043"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 xml:space="preserve">ampliação da disputa entre os interessados, desde que não comprometam o interesse da Administração, o princípio da isonomia, a finalidade e a segurança da contratação. </w:t>
      </w:r>
    </w:p>
    <w:p w14:paraId="179D5C1C"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7619BC9C"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Na contagem dos prazos estabelecidos neste Edital e seus Anexos, excluir-se-á o dia do início e incluir-se-á o do vencimento. Só se iniciam e vencem os prazos em dias de expediente na Administração.</w:t>
      </w:r>
    </w:p>
    <w:p w14:paraId="566B79EC"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O desatendimento de exigências formais não essenciais não importará o afastamento do licitante, desde que seja possível o aproveitamento do ato, observados os princípios da isonomia e do interesse público.</w:t>
      </w:r>
    </w:p>
    <w:p w14:paraId="30FA024E"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Em caso de divergência entre disposições deste Edital e de seus anexos ou demais peças que compõem o processo, prevalecerá as deste Edital.</w:t>
      </w:r>
    </w:p>
    <w:p w14:paraId="05F44F9C" w14:textId="77777777" w:rsidR="00A70B5C" w:rsidRPr="003E75B4" w:rsidRDefault="003C7A23" w:rsidP="00C97F0A">
      <w:pPr>
        <w:pStyle w:val="Nivel2"/>
        <w:numPr>
          <w:ilvl w:val="1"/>
          <w:numId w:val="25"/>
        </w:numPr>
        <w:ind w:left="0" w:firstLine="0"/>
        <w:rPr>
          <w:color w:val="auto"/>
          <w:sz w:val="24"/>
          <w:szCs w:val="24"/>
        </w:rPr>
      </w:pPr>
      <w:r w:rsidRPr="003E75B4">
        <w:rPr>
          <w:color w:val="auto"/>
          <w:sz w:val="24"/>
          <w:szCs w:val="24"/>
        </w:rPr>
        <w:t xml:space="preserve">O Edital e seus anexos estão disponíveis, na íntegra, no Portal Nacional de Contratações Públicas (PNCP) e endereço eletrônico </w:t>
      </w:r>
      <w:hyperlink r:id="rId55" w:history="1">
        <w:r w:rsidR="00B04277" w:rsidRPr="003E75B4">
          <w:rPr>
            <w:rStyle w:val="Hyperlink"/>
            <w:color w:val="auto"/>
            <w:sz w:val="24"/>
            <w:szCs w:val="24"/>
          </w:rPr>
          <w:t>https://www.doutorulysses.pr.gov.br</w:t>
        </w:r>
      </w:hyperlink>
      <w:r w:rsidR="00B04277" w:rsidRPr="003E75B4">
        <w:rPr>
          <w:color w:val="auto"/>
          <w:sz w:val="24"/>
          <w:szCs w:val="24"/>
        </w:rPr>
        <w:t xml:space="preserve"> na aba LICITAÇÃO.</w:t>
      </w:r>
    </w:p>
    <w:p w14:paraId="66D7AB8E" w14:textId="089ECA86" w:rsidR="003C7A23" w:rsidRPr="003E75B4" w:rsidRDefault="003C7A23" w:rsidP="00C97F0A">
      <w:pPr>
        <w:pStyle w:val="Nivel2"/>
        <w:numPr>
          <w:ilvl w:val="1"/>
          <w:numId w:val="25"/>
        </w:numPr>
        <w:ind w:left="0" w:firstLine="0"/>
        <w:rPr>
          <w:color w:val="auto"/>
          <w:sz w:val="24"/>
          <w:szCs w:val="24"/>
        </w:rPr>
      </w:pPr>
      <w:r w:rsidRPr="003E75B4">
        <w:rPr>
          <w:color w:val="auto"/>
          <w:sz w:val="24"/>
          <w:szCs w:val="24"/>
        </w:rPr>
        <w:t>Integram este Edital, para todos os fins e efeitos, os seguintes anexos:</w:t>
      </w:r>
    </w:p>
    <w:p w14:paraId="259F29CD"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115126B5"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3DEEE2BE"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37E59F06"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05A35832"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20942C40"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0E71DAD9"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3E1A9421"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6018EA04"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6138580C"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359875A9"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10948706"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5AADC056"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02DC2FAE"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15E4E141"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54EDEA90"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00B61478" w14:textId="77777777" w:rsidR="00A70B5C" w:rsidRPr="003E75B4" w:rsidRDefault="00A70B5C" w:rsidP="0023261B">
      <w:pPr>
        <w:pStyle w:val="PargrafodaLista"/>
        <w:numPr>
          <w:ilvl w:val="0"/>
          <w:numId w:val="39"/>
        </w:numPr>
        <w:spacing w:before="120" w:after="120" w:line="276" w:lineRule="auto"/>
        <w:contextualSpacing w:val="0"/>
        <w:jc w:val="both"/>
        <w:rPr>
          <w:rFonts w:ascii="Arial" w:hAnsi="Arial" w:cs="Arial"/>
          <w:vanish/>
        </w:rPr>
      </w:pPr>
    </w:p>
    <w:p w14:paraId="6A956EF6"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7327C148"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3C9FA669"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00A60E3C"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38572A32"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6360251E"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258A0454"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13C50EAF"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3207600D"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7AA02B8D"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238DEB7C"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239B6901" w14:textId="77777777" w:rsidR="00A70B5C" w:rsidRPr="003E75B4" w:rsidRDefault="00A70B5C" w:rsidP="0023261B">
      <w:pPr>
        <w:pStyle w:val="PargrafodaLista"/>
        <w:numPr>
          <w:ilvl w:val="1"/>
          <w:numId w:val="39"/>
        </w:numPr>
        <w:spacing w:before="120" w:after="120" w:line="276" w:lineRule="auto"/>
        <w:contextualSpacing w:val="0"/>
        <w:jc w:val="both"/>
        <w:rPr>
          <w:rFonts w:ascii="Arial" w:hAnsi="Arial" w:cs="Arial"/>
          <w:vanish/>
        </w:rPr>
      </w:pPr>
    </w:p>
    <w:p w14:paraId="7ADD4298" w14:textId="09CD0970" w:rsidR="003C7A23" w:rsidRPr="003E75B4" w:rsidRDefault="003C7A23" w:rsidP="0023261B">
      <w:pPr>
        <w:pStyle w:val="Nivel3"/>
        <w:numPr>
          <w:ilvl w:val="2"/>
          <w:numId w:val="39"/>
        </w:numPr>
        <w:rPr>
          <w:color w:val="auto"/>
          <w:sz w:val="24"/>
          <w:szCs w:val="24"/>
        </w:rPr>
      </w:pPr>
      <w:r w:rsidRPr="003E75B4">
        <w:rPr>
          <w:color w:val="auto"/>
          <w:sz w:val="24"/>
          <w:szCs w:val="24"/>
        </w:rPr>
        <w:t xml:space="preserve">ANEXO I - </w:t>
      </w:r>
      <w:r w:rsidR="00CA7978" w:rsidRPr="003E75B4">
        <w:rPr>
          <w:sz w:val="24"/>
          <w:szCs w:val="24"/>
        </w:rPr>
        <w:t>Estudo Técnico Preliminar</w:t>
      </w:r>
      <w:r w:rsidR="00CA7978" w:rsidRPr="003E75B4">
        <w:rPr>
          <w:color w:val="auto"/>
          <w:sz w:val="24"/>
          <w:szCs w:val="24"/>
        </w:rPr>
        <w:t xml:space="preserve"> </w:t>
      </w:r>
    </w:p>
    <w:p w14:paraId="1550C386" w14:textId="509F4954" w:rsidR="003C7A23" w:rsidRDefault="003C7A23" w:rsidP="0023261B">
      <w:pPr>
        <w:pStyle w:val="Nivel4"/>
        <w:numPr>
          <w:ilvl w:val="2"/>
          <w:numId w:val="39"/>
        </w:numPr>
        <w:rPr>
          <w:sz w:val="24"/>
          <w:szCs w:val="24"/>
        </w:rPr>
      </w:pPr>
      <w:r w:rsidRPr="003E75B4">
        <w:rPr>
          <w:sz w:val="24"/>
          <w:szCs w:val="24"/>
        </w:rPr>
        <w:t>A</w:t>
      </w:r>
      <w:r w:rsidR="00CA7978">
        <w:rPr>
          <w:sz w:val="24"/>
          <w:szCs w:val="24"/>
        </w:rPr>
        <w:t>NEXO</w:t>
      </w:r>
      <w:r w:rsidRPr="003E75B4">
        <w:rPr>
          <w:sz w:val="24"/>
          <w:szCs w:val="24"/>
        </w:rPr>
        <w:t xml:space="preserve"> </w:t>
      </w:r>
      <w:r w:rsidR="00CA7978">
        <w:rPr>
          <w:sz w:val="24"/>
          <w:szCs w:val="24"/>
        </w:rPr>
        <w:t>I</w:t>
      </w:r>
      <w:r w:rsidRPr="003E75B4">
        <w:rPr>
          <w:sz w:val="24"/>
          <w:szCs w:val="24"/>
        </w:rPr>
        <w:t xml:space="preserve">I – </w:t>
      </w:r>
      <w:r w:rsidR="00CA7978" w:rsidRPr="003E75B4">
        <w:rPr>
          <w:sz w:val="24"/>
          <w:szCs w:val="24"/>
        </w:rPr>
        <w:t>Termo de Referência</w:t>
      </w:r>
    </w:p>
    <w:p w14:paraId="3FDA505C" w14:textId="2D2F0A87" w:rsidR="006F32B9" w:rsidRPr="003E75B4" w:rsidRDefault="006F32B9" w:rsidP="0023261B">
      <w:pPr>
        <w:pStyle w:val="Nivel4"/>
        <w:numPr>
          <w:ilvl w:val="2"/>
          <w:numId w:val="39"/>
        </w:numPr>
        <w:rPr>
          <w:sz w:val="24"/>
          <w:szCs w:val="24"/>
        </w:rPr>
      </w:pPr>
      <w:r>
        <w:rPr>
          <w:sz w:val="24"/>
          <w:szCs w:val="24"/>
        </w:rPr>
        <w:t>ANEXO II – B – Planilha de Preços Estimados</w:t>
      </w:r>
    </w:p>
    <w:p w14:paraId="307FEF79" w14:textId="19EFD313" w:rsidR="00BE3B48" w:rsidRPr="003E75B4" w:rsidRDefault="00BE3B48" w:rsidP="0023261B">
      <w:pPr>
        <w:pStyle w:val="Nivel3"/>
        <w:numPr>
          <w:ilvl w:val="2"/>
          <w:numId w:val="39"/>
        </w:numPr>
        <w:rPr>
          <w:color w:val="auto"/>
          <w:sz w:val="24"/>
          <w:szCs w:val="24"/>
        </w:rPr>
      </w:pPr>
      <w:r w:rsidRPr="003E75B4">
        <w:rPr>
          <w:color w:val="auto"/>
          <w:sz w:val="24"/>
          <w:szCs w:val="24"/>
        </w:rPr>
        <w:t>ANEXO II</w:t>
      </w:r>
      <w:r w:rsidR="00CA7978">
        <w:rPr>
          <w:color w:val="auto"/>
          <w:sz w:val="24"/>
          <w:szCs w:val="24"/>
        </w:rPr>
        <w:t>I</w:t>
      </w:r>
      <w:r w:rsidRPr="003E75B4">
        <w:rPr>
          <w:color w:val="auto"/>
          <w:sz w:val="24"/>
          <w:szCs w:val="24"/>
        </w:rPr>
        <w:t xml:space="preserve"> – Modelo de Proposta de Preços</w:t>
      </w:r>
    </w:p>
    <w:p w14:paraId="56699A5C" w14:textId="00B3B264" w:rsidR="003C7A23" w:rsidRDefault="003C7A23" w:rsidP="0023261B">
      <w:pPr>
        <w:pStyle w:val="Nivel3"/>
        <w:numPr>
          <w:ilvl w:val="2"/>
          <w:numId w:val="39"/>
        </w:numPr>
        <w:rPr>
          <w:color w:val="auto"/>
          <w:sz w:val="24"/>
          <w:szCs w:val="24"/>
        </w:rPr>
      </w:pPr>
      <w:r w:rsidRPr="003E75B4">
        <w:rPr>
          <w:color w:val="auto"/>
          <w:sz w:val="24"/>
          <w:szCs w:val="24"/>
        </w:rPr>
        <w:t xml:space="preserve">ANEXO </w:t>
      </w:r>
      <w:r w:rsidR="00BE3B48" w:rsidRPr="003E75B4">
        <w:rPr>
          <w:color w:val="auto"/>
          <w:sz w:val="24"/>
          <w:szCs w:val="24"/>
        </w:rPr>
        <w:t>I</w:t>
      </w:r>
      <w:r w:rsidR="00CA7978">
        <w:rPr>
          <w:color w:val="auto"/>
          <w:sz w:val="24"/>
          <w:szCs w:val="24"/>
        </w:rPr>
        <w:t>V</w:t>
      </w:r>
      <w:r w:rsidRPr="003E75B4">
        <w:rPr>
          <w:color w:val="auto"/>
          <w:sz w:val="24"/>
          <w:szCs w:val="24"/>
        </w:rPr>
        <w:t xml:space="preserve"> – </w:t>
      </w:r>
      <w:r w:rsidR="00CC642C" w:rsidRPr="003E75B4">
        <w:rPr>
          <w:color w:val="auto"/>
          <w:sz w:val="24"/>
          <w:szCs w:val="24"/>
        </w:rPr>
        <w:t>Minuta de Ata de Registro de Preços</w:t>
      </w:r>
    </w:p>
    <w:p w14:paraId="15112CE2" w14:textId="518E8413" w:rsidR="006F32B9" w:rsidRPr="003E75B4" w:rsidRDefault="006F32B9" w:rsidP="0023261B">
      <w:pPr>
        <w:pStyle w:val="Nivel3"/>
        <w:numPr>
          <w:ilvl w:val="2"/>
          <w:numId w:val="39"/>
        </w:numPr>
        <w:rPr>
          <w:color w:val="auto"/>
          <w:sz w:val="24"/>
          <w:szCs w:val="24"/>
        </w:rPr>
      </w:pPr>
      <w:r>
        <w:rPr>
          <w:color w:val="auto"/>
          <w:sz w:val="24"/>
          <w:szCs w:val="24"/>
        </w:rPr>
        <w:lastRenderedPageBreak/>
        <w:t>ANEXO V</w:t>
      </w:r>
      <w:r w:rsidRPr="006F32B9">
        <w:rPr>
          <w:color w:val="auto"/>
          <w:sz w:val="24"/>
          <w:szCs w:val="24"/>
        </w:rPr>
        <w:t xml:space="preserve"> </w:t>
      </w:r>
      <w:r w:rsidR="00F6406D">
        <w:rPr>
          <w:color w:val="auto"/>
          <w:sz w:val="24"/>
          <w:szCs w:val="24"/>
        </w:rPr>
        <w:t>–</w:t>
      </w:r>
      <w:r w:rsidRPr="006F32B9">
        <w:rPr>
          <w:b/>
          <w:bCs/>
          <w:color w:val="auto"/>
          <w:sz w:val="24"/>
          <w:szCs w:val="24"/>
        </w:rPr>
        <w:t xml:space="preserve"> </w:t>
      </w:r>
      <w:r w:rsidR="00F6406D" w:rsidRPr="00F6406D">
        <w:rPr>
          <w:color w:val="auto"/>
          <w:sz w:val="24"/>
          <w:szCs w:val="24"/>
        </w:rPr>
        <w:t>Cadastro Reserva</w:t>
      </w:r>
    </w:p>
    <w:p w14:paraId="09026AA9" w14:textId="7C96862E" w:rsidR="00CC642C" w:rsidRPr="003E75B4" w:rsidRDefault="00BE3B48" w:rsidP="0023261B">
      <w:pPr>
        <w:pStyle w:val="Nivel3"/>
        <w:numPr>
          <w:ilvl w:val="2"/>
          <w:numId w:val="39"/>
        </w:numPr>
        <w:rPr>
          <w:color w:val="auto"/>
          <w:sz w:val="24"/>
          <w:szCs w:val="24"/>
        </w:rPr>
      </w:pPr>
      <w:r w:rsidRPr="003E75B4">
        <w:rPr>
          <w:color w:val="auto"/>
          <w:sz w:val="24"/>
          <w:szCs w:val="24"/>
        </w:rPr>
        <w:t>ANEXO V</w:t>
      </w:r>
      <w:r w:rsidR="00F6406D">
        <w:rPr>
          <w:color w:val="auto"/>
          <w:sz w:val="24"/>
          <w:szCs w:val="24"/>
        </w:rPr>
        <w:t>I</w:t>
      </w:r>
      <w:r w:rsidR="00E52D8F" w:rsidRPr="003E75B4">
        <w:rPr>
          <w:color w:val="auto"/>
          <w:sz w:val="24"/>
          <w:szCs w:val="24"/>
        </w:rPr>
        <w:t xml:space="preserve"> –</w:t>
      </w:r>
      <w:r w:rsidR="00CC642C" w:rsidRPr="003E75B4">
        <w:rPr>
          <w:color w:val="auto"/>
          <w:sz w:val="24"/>
          <w:szCs w:val="24"/>
        </w:rPr>
        <w:t xml:space="preserve"> Minuta de Termo de Contrato</w:t>
      </w:r>
    </w:p>
    <w:p w14:paraId="2C539B7B" w14:textId="35A67BEA" w:rsidR="003C7A23" w:rsidRPr="003E75B4" w:rsidRDefault="003C7A23" w:rsidP="0023261B">
      <w:pPr>
        <w:pStyle w:val="Nvel3-R"/>
        <w:numPr>
          <w:ilvl w:val="2"/>
          <w:numId w:val="39"/>
        </w:numPr>
        <w:rPr>
          <w:color w:val="auto"/>
          <w:sz w:val="24"/>
          <w:szCs w:val="24"/>
        </w:rPr>
      </w:pPr>
      <w:r w:rsidRPr="003E75B4">
        <w:rPr>
          <w:color w:val="auto"/>
          <w:sz w:val="24"/>
          <w:szCs w:val="24"/>
        </w:rPr>
        <w:t xml:space="preserve">ANEXO </w:t>
      </w:r>
      <w:r w:rsidR="00E52D8F" w:rsidRPr="003E75B4">
        <w:rPr>
          <w:color w:val="auto"/>
          <w:sz w:val="24"/>
          <w:szCs w:val="24"/>
        </w:rPr>
        <w:t>V</w:t>
      </w:r>
      <w:r w:rsidR="00CA7978">
        <w:rPr>
          <w:color w:val="auto"/>
          <w:sz w:val="24"/>
          <w:szCs w:val="24"/>
        </w:rPr>
        <w:t>I</w:t>
      </w:r>
      <w:r w:rsidR="00F6406D">
        <w:rPr>
          <w:color w:val="auto"/>
          <w:sz w:val="24"/>
          <w:szCs w:val="24"/>
        </w:rPr>
        <w:t>I</w:t>
      </w:r>
      <w:r w:rsidRPr="003E75B4">
        <w:rPr>
          <w:color w:val="auto"/>
          <w:sz w:val="24"/>
          <w:szCs w:val="24"/>
        </w:rPr>
        <w:t xml:space="preserve"> – </w:t>
      </w:r>
      <w:r w:rsidR="005D03B9" w:rsidRPr="003E75B4">
        <w:rPr>
          <w:color w:val="auto"/>
          <w:sz w:val="24"/>
          <w:szCs w:val="24"/>
        </w:rPr>
        <w:t>Declaração Unificada</w:t>
      </w:r>
      <w:r w:rsidR="00CC642C" w:rsidRPr="003E75B4">
        <w:rPr>
          <w:color w:val="auto"/>
          <w:sz w:val="24"/>
          <w:szCs w:val="24"/>
        </w:rPr>
        <w:t>;</w:t>
      </w:r>
    </w:p>
    <w:p w14:paraId="6022E88C" w14:textId="4EEC7FEC" w:rsidR="00CC642C" w:rsidRPr="003E75B4" w:rsidRDefault="00CC642C" w:rsidP="0023261B">
      <w:pPr>
        <w:pStyle w:val="Nvel3-R"/>
        <w:numPr>
          <w:ilvl w:val="2"/>
          <w:numId w:val="39"/>
        </w:numPr>
        <w:rPr>
          <w:color w:val="auto"/>
          <w:sz w:val="24"/>
          <w:szCs w:val="24"/>
        </w:rPr>
      </w:pPr>
      <w:r w:rsidRPr="003E75B4">
        <w:rPr>
          <w:color w:val="auto"/>
          <w:sz w:val="24"/>
          <w:szCs w:val="24"/>
        </w:rPr>
        <w:t>ANEXO V</w:t>
      </w:r>
      <w:r w:rsidR="00CA7978">
        <w:rPr>
          <w:color w:val="auto"/>
          <w:sz w:val="24"/>
          <w:szCs w:val="24"/>
        </w:rPr>
        <w:t>I</w:t>
      </w:r>
      <w:r w:rsidR="00BE3B48" w:rsidRPr="003E75B4">
        <w:rPr>
          <w:color w:val="auto"/>
          <w:sz w:val="24"/>
          <w:szCs w:val="24"/>
        </w:rPr>
        <w:t>I</w:t>
      </w:r>
      <w:r w:rsidR="00F6406D">
        <w:rPr>
          <w:color w:val="auto"/>
          <w:sz w:val="24"/>
          <w:szCs w:val="24"/>
        </w:rPr>
        <w:t>I</w:t>
      </w:r>
      <w:r w:rsidRPr="003E75B4">
        <w:rPr>
          <w:color w:val="auto"/>
          <w:sz w:val="24"/>
          <w:szCs w:val="24"/>
        </w:rPr>
        <w:t xml:space="preserve"> – Declaração de Microempresa e Empresa de Pequeno Porte</w:t>
      </w:r>
    </w:p>
    <w:p w14:paraId="0ADCD8C9" w14:textId="77777777" w:rsidR="00E42698" w:rsidRPr="003E75B4" w:rsidRDefault="00E42698" w:rsidP="00C97F0A">
      <w:pPr>
        <w:pStyle w:val="Nivel2"/>
        <w:rPr>
          <w:color w:val="auto"/>
          <w:sz w:val="24"/>
          <w:szCs w:val="24"/>
        </w:rPr>
      </w:pPr>
    </w:p>
    <w:p w14:paraId="1E809248" w14:textId="4C441546" w:rsidR="003C7A23" w:rsidRPr="003E75B4" w:rsidRDefault="00A70B5C" w:rsidP="00C97F0A">
      <w:pPr>
        <w:spacing w:beforeLines="120" w:before="288" w:afterLines="120" w:after="288" w:line="312" w:lineRule="auto"/>
        <w:rPr>
          <w:rFonts w:ascii="Arial" w:eastAsia="MS Mincho" w:hAnsi="Arial" w:cs="Arial"/>
        </w:rPr>
      </w:pPr>
      <w:r w:rsidRPr="003E75B4">
        <w:rPr>
          <w:rFonts w:ascii="Arial" w:eastAsia="MS Mincho" w:hAnsi="Arial" w:cs="Arial"/>
        </w:rPr>
        <w:t xml:space="preserve">Doutor Ulysses/PR, </w:t>
      </w:r>
      <w:r w:rsidR="00161B86">
        <w:rPr>
          <w:rFonts w:ascii="Arial" w:eastAsia="MS Mincho" w:hAnsi="Arial" w:cs="Arial"/>
        </w:rPr>
        <w:t>13</w:t>
      </w:r>
      <w:r w:rsidRPr="003E75B4">
        <w:rPr>
          <w:rFonts w:ascii="Arial" w:eastAsia="MS Mincho" w:hAnsi="Arial" w:cs="Arial"/>
        </w:rPr>
        <w:t xml:space="preserve"> de </w:t>
      </w:r>
      <w:r w:rsidR="00161B86">
        <w:rPr>
          <w:rFonts w:ascii="Arial" w:eastAsia="MS Mincho" w:hAnsi="Arial" w:cs="Arial"/>
        </w:rPr>
        <w:t>outubro</w:t>
      </w:r>
      <w:r w:rsidRPr="003E75B4">
        <w:rPr>
          <w:rFonts w:ascii="Arial" w:eastAsia="MS Mincho" w:hAnsi="Arial" w:cs="Arial"/>
        </w:rPr>
        <w:t xml:space="preserve"> de 202</w:t>
      </w:r>
      <w:r w:rsidR="00161B86">
        <w:rPr>
          <w:rFonts w:ascii="Arial" w:eastAsia="MS Mincho" w:hAnsi="Arial" w:cs="Arial"/>
        </w:rPr>
        <w:t>6</w:t>
      </w:r>
    </w:p>
    <w:bookmarkEnd w:id="69"/>
    <w:p w14:paraId="7AE80540" w14:textId="77777777" w:rsidR="00A70B5C" w:rsidRPr="003E75B4" w:rsidRDefault="00A70B5C" w:rsidP="00F74F38">
      <w:pPr>
        <w:spacing w:beforeLines="120" w:before="288" w:afterLines="120" w:after="288" w:line="312" w:lineRule="auto"/>
        <w:rPr>
          <w:rFonts w:ascii="Arial" w:eastAsia="MS Mincho" w:hAnsi="Arial" w:cs="Arial"/>
        </w:rPr>
      </w:pPr>
    </w:p>
    <w:p w14:paraId="321E6621" w14:textId="04DE9E98" w:rsidR="00A70B5C" w:rsidRPr="003E75B4" w:rsidRDefault="00F74F4F" w:rsidP="00A70B5C">
      <w:pPr>
        <w:jc w:val="center"/>
        <w:rPr>
          <w:rFonts w:ascii="Arial" w:hAnsi="Arial" w:cs="Arial"/>
          <w:b/>
        </w:rPr>
      </w:pPr>
      <w:proofErr w:type="spellStart"/>
      <w:r>
        <w:rPr>
          <w:rFonts w:ascii="Arial" w:hAnsi="Arial" w:cs="Arial"/>
          <w:b/>
        </w:rPr>
        <w:t>Esequiel</w:t>
      </w:r>
      <w:proofErr w:type="spellEnd"/>
      <w:r>
        <w:rPr>
          <w:rFonts w:ascii="Arial" w:hAnsi="Arial" w:cs="Arial"/>
          <w:b/>
        </w:rPr>
        <w:t xml:space="preserve"> </w:t>
      </w:r>
      <w:proofErr w:type="spellStart"/>
      <w:r>
        <w:rPr>
          <w:rFonts w:ascii="Arial" w:hAnsi="Arial" w:cs="Arial"/>
          <w:b/>
        </w:rPr>
        <w:t>Bestel</w:t>
      </w:r>
      <w:proofErr w:type="spellEnd"/>
      <w:r>
        <w:rPr>
          <w:rFonts w:ascii="Arial" w:hAnsi="Arial" w:cs="Arial"/>
          <w:b/>
        </w:rPr>
        <w:t xml:space="preserve"> Junior</w:t>
      </w:r>
    </w:p>
    <w:p w14:paraId="6CF2FE36" w14:textId="22BA3F44" w:rsidR="00A70B5C" w:rsidRDefault="00A70B5C" w:rsidP="00A70B5C">
      <w:pPr>
        <w:jc w:val="center"/>
        <w:rPr>
          <w:rFonts w:ascii="Arial" w:hAnsi="Arial" w:cs="Arial"/>
        </w:rPr>
      </w:pPr>
      <w:r w:rsidRPr="003E75B4">
        <w:rPr>
          <w:rFonts w:ascii="Arial" w:hAnsi="Arial" w:cs="Arial"/>
        </w:rPr>
        <w:t>Prefeito Municipal de Doutor Ulysses/PR</w:t>
      </w:r>
    </w:p>
    <w:p w14:paraId="05233986" w14:textId="77777777" w:rsidR="00CA7978" w:rsidRDefault="00CA7978" w:rsidP="00A70B5C">
      <w:pPr>
        <w:jc w:val="center"/>
        <w:rPr>
          <w:rFonts w:ascii="Arial" w:hAnsi="Arial" w:cs="Arial"/>
        </w:rPr>
      </w:pPr>
    </w:p>
    <w:p w14:paraId="180DDF1B" w14:textId="77777777" w:rsidR="00BE3B48" w:rsidRDefault="00BE3B48" w:rsidP="00C97F0A">
      <w:pPr>
        <w:spacing w:beforeLines="120" w:before="288" w:afterLines="120" w:after="288" w:line="312" w:lineRule="auto"/>
        <w:jc w:val="center"/>
        <w:rPr>
          <w:rFonts w:ascii="Arial" w:eastAsia="MS Mincho" w:hAnsi="Arial" w:cs="Arial"/>
          <w:b/>
        </w:rPr>
      </w:pPr>
    </w:p>
    <w:p w14:paraId="34BE3C0B" w14:textId="77777777" w:rsidR="00CB7CE9" w:rsidRDefault="00CB7CE9" w:rsidP="00C97F0A">
      <w:pPr>
        <w:spacing w:beforeLines="120" w:before="288" w:afterLines="120" w:after="288" w:line="312" w:lineRule="auto"/>
        <w:jc w:val="center"/>
        <w:rPr>
          <w:rFonts w:ascii="Arial" w:eastAsia="MS Mincho" w:hAnsi="Arial" w:cs="Arial"/>
          <w:b/>
        </w:rPr>
      </w:pPr>
    </w:p>
    <w:p w14:paraId="34A3D18C" w14:textId="77777777" w:rsidR="00CB7CE9" w:rsidRDefault="00CB7CE9" w:rsidP="00C97F0A">
      <w:pPr>
        <w:spacing w:beforeLines="120" w:before="288" w:afterLines="120" w:after="288" w:line="312" w:lineRule="auto"/>
        <w:jc w:val="center"/>
        <w:rPr>
          <w:rFonts w:ascii="Arial" w:eastAsia="MS Mincho" w:hAnsi="Arial" w:cs="Arial"/>
          <w:b/>
        </w:rPr>
      </w:pPr>
    </w:p>
    <w:p w14:paraId="2E494A8F" w14:textId="77777777" w:rsidR="00CB7CE9" w:rsidRDefault="00CB7CE9" w:rsidP="00C97F0A">
      <w:pPr>
        <w:spacing w:beforeLines="120" w:before="288" w:afterLines="120" w:after="288" w:line="312" w:lineRule="auto"/>
        <w:jc w:val="center"/>
        <w:rPr>
          <w:rFonts w:ascii="Arial" w:eastAsia="MS Mincho" w:hAnsi="Arial" w:cs="Arial"/>
          <w:b/>
        </w:rPr>
      </w:pPr>
    </w:p>
    <w:p w14:paraId="34ED3C49" w14:textId="77777777" w:rsidR="00CB7CE9" w:rsidRDefault="00CB7CE9" w:rsidP="00C97F0A">
      <w:pPr>
        <w:spacing w:beforeLines="120" w:before="288" w:afterLines="120" w:after="288" w:line="312" w:lineRule="auto"/>
        <w:jc w:val="center"/>
        <w:rPr>
          <w:rFonts w:ascii="Arial" w:eastAsia="MS Mincho" w:hAnsi="Arial" w:cs="Arial"/>
          <w:b/>
        </w:rPr>
      </w:pPr>
    </w:p>
    <w:p w14:paraId="721FFB08" w14:textId="77777777" w:rsidR="00CB7CE9" w:rsidRDefault="00CB7CE9" w:rsidP="00C97F0A">
      <w:pPr>
        <w:spacing w:beforeLines="120" w:before="288" w:afterLines="120" w:after="288" w:line="312" w:lineRule="auto"/>
        <w:jc w:val="center"/>
        <w:rPr>
          <w:rFonts w:ascii="Arial" w:eastAsia="MS Mincho" w:hAnsi="Arial" w:cs="Arial"/>
          <w:b/>
        </w:rPr>
      </w:pPr>
    </w:p>
    <w:p w14:paraId="04E95882" w14:textId="77777777" w:rsidR="00CB7CE9" w:rsidRDefault="00CB7CE9" w:rsidP="00C97F0A">
      <w:pPr>
        <w:spacing w:beforeLines="120" w:before="288" w:afterLines="120" w:after="288" w:line="312" w:lineRule="auto"/>
        <w:jc w:val="center"/>
        <w:rPr>
          <w:rFonts w:ascii="Arial" w:eastAsia="MS Mincho" w:hAnsi="Arial" w:cs="Arial"/>
          <w:b/>
        </w:rPr>
      </w:pPr>
    </w:p>
    <w:p w14:paraId="07FFA05D" w14:textId="77777777" w:rsidR="00CB7CE9" w:rsidRDefault="00CB7CE9" w:rsidP="00C97F0A">
      <w:pPr>
        <w:spacing w:beforeLines="120" w:before="288" w:afterLines="120" w:after="288" w:line="312" w:lineRule="auto"/>
        <w:jc w:val="center"/>
        <w:rPr>
          <w:rFonts w:ascii="Arial" w:eastAsia="MS Mincho" w:hAnsi="Arial" w:cs="Arial"/>
          <w:b/>
        </w:rPr>
      </w:pPr>
    </w:p>
    <w:p w14:paraId="4B7F73D8" w14:textId="77777777" w:rsidR="00CB7CE9" w:rsidRDefault="00CB7CE9" w:rsidP="00C97F0A">
      <w:pPr>
        <w:spacing w:beforeLines="120" w:before="288" w:afterLines="120" w:after="288" w:line="312" w:lineRule="auto"/>
        <w:jc w:val="center"/>
        <w:rPr>
          <w:rFonts w:ascii="Arial" w:eastAsia="MS Mincho" w:hAnsi="Arial" w:cs="Arial"/>
          <w:b/>
        </w:rPr>
      </w:pPr>
    </w:p>
    <w:p w14:paraId="5D63C4A5" w14:textId="77777777" w:rsidR="00CB7CE9" w:rsidRDefault="00CB7CE9" w:rsidP="00C97F0A">
      <w:pPr>
        <w:spacing w:beforeLines="120" w:before="288" w:afterLines="120" w:after="288" w:line="312" w:lineRule="auto"/>
        <w:jc w:val="center"/>
        <w:rPr>
          <w:rFonts w:ascii="Arial" w:eastAsia="MS Mincho" w:hAnsi="Arial" w:cs="Arial"/>
          <w:b/>
        </w:rPr>
      </w:pPr>
    </w:p>
    <w:p w14:paraId="4501FA6E" w14:textId="77777777" w:rsidR="00CB7CE9" w:rsidRDefault="00CB7CE9" w:rsidP="00C97F0A">
      <w:pPr>
        <w:spacing w:beforeLines="120" w:before="288" w:afterLines="120" w:after="288" w:line="312" w:lineRule="auto"/>
        <w:jc w:val="center"/>
        <w:rPr>
          <w:rFonts w:ascii="Arial" w:eastAsia="MS Mincho" w:hAnsi="Arial" w:cs="Arial"/>
          <w:b/>
        </w:rPr>
      </w:pPr>
    </w:p>
    <w:p w14:paraId="77858CAE" w14:textId="77777777" w:rsidR="00CB7CE9" w:rsidRPr="003E75B4" w:rsidRDefault="00CB7CE9" w:rsidP="00C97F0A">
      <w:pPr>
        <w:spacing w:beforeLines="120" w:before="288" w:afterLines="120" w:after="288" w:line="312" w:lineRule="auto"/>
        <w:jc w:val="center"/>
        <w:rPr>
          <w:rFonts w:ascii="Arial" w:eastAsia="MS Mincho" w:hAnsi="Arial" w:cs="Arial"/>
          <w:b/>
        </w:rPr>
      </w:pPr>
    </w:p>
    <w:p w14:paraId="16655647" w14:textId="77777777" w:rsidR="00A34ECC" w:rsidRDefault="00945537" w:rsidP="00C97F0A">
      <w:pPr>
        <w:spacing w:beforeLines="120" w:before="288" w:afterLines="120" w:after="288" w:line="312" w:lineRule="auto"/>
        <w:jc w:val="center"/>
        <w:rPr>
          <w:rFonts w:ascii="Arial" w:eastAsia="MS Mincho" w:hAnsi="Arial" w:cs="Arial"/>
          <w:b/>
        </w:rPr>
      </w:pPr>
      <w:r w:rsidRPr="003E75B4">
        <w:rPr>
          <w:rFonts w:ascii="Arial" w:eastAsia="MS Mincho" w:hAnsi="Arial" w:cs="Arial"/>
          <w:b/>
        </w:rPr>
        <w:lastRenderedPageBreak/>
        <w:t xml:space="preserve">ANEXO I </w:t>
      </w:r>
    </w:p>
    <w:p w14:paraId="7D785C79" w14:textId="77777777" w:rsidR="00A34ECC" w:rsidRDefault="00A34ECC" w:rsidP="00C97F0A">
      <w:pPr>
        <w:spacing w:beforeLines="120" w:before="288" w:afterLines="120" w:after="288" w:line="312" w:lineRule="auto"/>
        <w:jc w:val="center"/>
        <w:rPr>
          <w:rFonts w:ascii="Arial" w:eastAsia="MS Mincho" w:hAnsi="Arial" w:cs="Arial"/>
          <w:b/>
        </w:rPr>
      </w:pPr>
    </w:p>
    <w:p w14:paraId="1459B4FE" w14:textId="77777777" w:rsidR="00A34ECC" w:rsidRDefault="00A34ECC" w:rsidP="00C97F0A">
      <w:pPr>
        <w:spacing w:beforeLines="120" w:before="288" w:afterLines="120" w:after="288" w:line="312" w:lineRule="auto"/>
        <w:jc w:val="center"/>
        <w:rPr>
          <w:rFonts w:ascii="Arial" w:eastAsia="MS Mincho" w:hAnsi="Arial" w:cs="Arial"/>
          <w:b/>
        </w:rPr>
      </w:pPr>
    </w:p>
    <w:p w14:paraId="09CFB508" w14:textId="77777777" w:rsidR="00A34ECC" w:rsidRDefault="00A34ECC" w:rsidP="00C97F0A">
      <w:pPr>
        <w:spacing w:beforeLines="120" w:before="288" w:afterLines="120" w:after="288" w:line="312" w:lineRule="auto"/>
        <w:jc w:val="center"/>
        <w:rPr>
          <w:rFonts w:ascii="Arial" w:eastAsia="MS Mincho" w:hAnsi="Arial" w:cs="Arial"/>
          <w:b/>
        </w:rPr>
      </w:pPr>
    </w:p>
    <w:p w14:paraId="541F0F97" w14:textId="55DCE5B6" w:rsidR="00945537" w:rsidRPr="003E75B4" w:rsidRDefault="00945537" w:rsidP="00C97F0A">
      <w:pPr>
        <w:spacing w:beforeLines="120" w:before="288" w:afterLines="120" w:after="288" w:line="312" w:lineRule="auto"/>
        <w:jc w:val="center"/>
        <w:rPr>
          <w:rFonts w:ascii="Arial" w:eastAsia="MS Mincho" w:hAnsi="Arial" w:cs="Arial"/>
          <w:b/>
        </w:rPr>
      </w:pPr>
      <w:r w:rsidRPr="003E75B4">
        <w:rPr>
          <w:rFonts w:ascii="Arial" w:eastAsia="MS Mincho" w:hAnsi="Arial" w:cs="Arial"/>
          <w:b/>
        </w:rPr>
        <w:t xml:space="preserve"> </w:t>
      </w:r>
      <w:r w:rsidR="00F97C03">
        <w:rPr>
          <w:rFonts w:ascii="Arial" w:eastAsia="MS Mincho" w:hAnsi="Arial" w:cs="Arial"/>
          <w:b/>
        </w:rPr>
        <w:t>ESTUDO TECNICO PRELIMINAR</w:t>
      </w:r>
    </w:p>
    <w:p w14:paraId="4F05E5FC" w14:textId="77777777" w:rsidR="00D73254" w:rsidRPr="003E75B4" w:rsidRDefault="00D73254" w:rsidP="00C97F0A">
      <w:pPr>
        <w:spacing w:beforeLines="120" w:before="288" w:afterLines="120" w:after="288" w:line="312" w:lineRule="auto"/>
        <w:jc w:val="center"/>
        <w:rPr>
          <w:rFonts w:ascii="Arial" w:eastAsia="MS Mincho" w:hAnsi="Arial" w:cs="Arial"/>
          <w:b/>
        </w:rPr>
      </w:pPr>
    </w:p>
    <w:p w14:paraId="0E1BAF1C" w14:textId="77777777" w:rsidR="00F97C03" w:rsidRPr="003E75B4" w:rsidRDefault="00F97C03" w:rsidP="00F97C03">
      <w:pPr>
        <w:spacing w:line="259" w:lineRule="auto"/>
        <w:jc w:val="both"/>
        <w:rPr>
          <w:rFonts w:ascii="Arial" w:eastAsia="Arial" w:hAnsi="Arial" w:cs="Arial"/>
        </w:rPr>
      </w:pPr>
      <w:r w:rsidRPr="001D7EAD">
        <w:rPr>
          <w:rFonts w:ascii="Arial" w:eastAsia="Cambria" w:hAnsi="Arial" w:cs="Arial"/>
        </w:rPr>
        <w:t>REGISTRO DE PREÇOS PARA FUTURA E EVENTUAL AQUISIÇÃO DE ARTEFATOS DE CIMENTO, DESTINADOS AO ATENDIMENTO DAS DEMANDAS DAS SECRETARIAS MUNICIPAIS DE DESENVOLVIMENTO URBANO, TRANSPORTE, AGRICULTURA E EDUCAÇÃO DO MUNICÍPIO DE DOUTOR ULYSSES/PR</w:t>
      </w:r>
      <w:r w:rsidRPr="003E75B4">
        <w:rPr>
          <w:rFonts w:ascii="Arial" w:eastAsia="Cambria" w:hAnsi="Arial" w:cs="Arial"/>
          <w:lang w:val="pt-PT"/>
        </w:rPr>
        <w:t xml:space="preserve"> – ESTADO DO PARANÁ</w:t>
      </w:r>
      <w:r w:rsidRPr="003E75B4">
        <w:rPr>
          <w:rFonts w:ascii="Arial" w:hAnsi="Arial" w:cs="Arial"/>
          <w:bCs/>
        </w:rPr>
        <w:t>.</w:t>
      </w:r>
    </w:p>
    <w:p w14:paraId="3054CA6A" w14:textId="77777777" w:rsidR="00D73254" w:rsidRPr="003E75B4" w:rsidRDefault="00D73254" w:rsidP="00C97F0A">
      <w:pPr>
        <w:spacing w:beforeLines="120" w:before="288" w:afterLines="120" w:after="288" w:line="312" w:lineRule="auto"/>
        <w:jc w:val="center"/>
        <w:rPr>
          <w:rFonts w:ascii="Arial" w:eastAsia="MS Mincho" w:hAnsi="Arial" w:cs="Arial"/>
          <w:b/>
        </w:rPr>
      </w:pPr>
    </w:p>
    <w:p w14:paraId="19DF00CA" w14:textId="77777777" w:rsidR="00D73254" w:rsidRPr="003E75B4" w:rsidRDefault="00D73254" w:rsidP="00C97F0A">
      <w:pPr>
        <w:spacing w:beforeLines="120" w:before="288" w:afterLines="120" w:after="288" w:line="312" w:lineRule="auto"/>
        <w:jc w:val="center"/>
        <w:rPr>
          <w:rFonts w:ascii="Arial" w:eastAsia="MS Mincho" w:hAnsi="Arial" w:cs="Arial"/>
          <w:b/>
        </w:rPr>
      </w:pPr>
    </w:p>
    <w:p w14:paraId="2E37B963" w14:textId="77777777" w:rsidR="008A0B78" w:rsidRPr="003E75B4" w:rsidRDefault="008A0B78" w:rsidP="00C97F0A">
      <w:pPr>
        <w:spacing w:beforeLines="120" w:before="288" w:afterLines="120" w:after="288" w:line="312" w:lineRule="auto"/>
        <w:jc w:val="center"/>
        <w:rPr>
          <w:rFonts w:ascii="Arial" w:eastAsia="MS Mincho" w:hAnsi="Arial" w:cs="Arial"/>
          <w:b/>
        </w:rPr>
      </w:pPr>
    </w:p>
    <w:p w14:paraId="2ACFDC57" w14:textId="77777777" w:rsidR="008A0B78" w:rsidRPr="003E75B4" w:rsidRDefault="008A0B78" w:rsidP="00C97F0A">
      <w:pPr>
        <w:spacing w:beforeLines="120" w:before="288" w:afterLines="120" w:after="288" w:line="312" w:lineRule="auto"/>
        <w:jc w:val="center"/>
        <w:rPr>
          <w:rFonts w:ascii="Arial" w:eastAsia="MS Mincho" w:hAnsi="Arial" w:cs="Arial"/>
          <w:b/>
        </w:rPr>
      </w:pPr>
    </w:p>
    <w:p w14:paraId="0344B320" w14:textId="77777777" w:rsidR="008A0B78" w:rsidRPr="003E75B4" w:rsidRDefault="008A0B78" w:rsidP="00C97F0A">
      <w:pPr>
        <w:spacing w:beforeLines="120" w:before="288" w:afterLines="120" w:after="288" w:line="312" w:lineRule="auto"/>
        <w:jc w:val="center"/>
        <w:rPr>
          <w:rFonts w:ascii="Arial" w:eastAsia="MS Mincho" w:hAnsi="Arial" w:cs="Arial"/>
          <w:b/>
        </w:rPr>
      </w:pPr>
    </w:p>
    <w:p w14:paraId="7D988AF8" w14:textId="77777777" w:rsidR="008A0B78" w:rsidRPr="003E75B4" w:rsidRDefault="008A0B78" w:rsidP="00C97F0A">
      <w:pPr>
        <w:spacing w:beforeLines="120" w:before="288" w:afterLines="120" w:after="288" w:line="312" w:lineRule="auto"/>
        <w:jc w:val="center"/>
        <w:rPr>
          <w:rFonts w:ascii="Arial" w:eastAsia="MS Mincho" w:hAnsi="Arial" w:cs="Arial"/>
          <w:b/>
        </w:rPr>
      </w:pPr>
    </w:p>
    <w:p w14:paraId="60183CB6" w14:textId="77777777" w:rsidR="008A0B78" w:rsidRPr="003E75B4" w:rsidRDefault="008A0B78" w:rsidP="00C97F0A">
      <w:pPr>
        <w:spacing w:beforeLines="120" w:before="288" w:afterLines="120" w:after="288" w:line="312" w:lineRule="auto"/>
        <w:jc w:val="center"/>
        <w:rPr>
          <w:rFonts w:ascii="Arial" w:eastAsia="MS Mincho" w:hAnsi="Arial" w:cs="Arial"/>
          <w:b/>
        </w:rPr>
      </w:pPr>
    </w:p>
    <w:p w14:paraId="1CDE0330" w14:textId="77777777" w:rsidR="008A0B78" w:rsidRPr="003E75B4" w:rsidRDefault="008A0B78" w:rsidP="00C97F0A">
      <w:pPr>
        <w:spacing w:beforeLines="120" w:before="288" w:afterLines="120" w:after="288" w:line="312" w:lineRule="auto"/>
        <w:jc w:val="center"/>
        <w:rPr>
          <w:rFonts w:ascii="Arial" w:eastAsia="MS Mincho" w:hAnsi="Arial" w:cs="Arial"/>
          <w:b/>
        </w:rPr>
      </w:pPr>
    </w:p>
    <w:p w14:paraId="23E059EA" w14:textId="7C4B5095" w:rsidR="00F97C03" w:rsidRPr="003E75B4" w:rsidRDefault="00D73254" w:rsidP="00F97C03">
      <w:pPr>
        <w:spacing w:beforeLines="120" w:before="288" w:afterLines="120" w:after="288"/>
        <w:jc w:val="center"/>
        <w:rPr>
          <w:rFonts w:ascii="Arial" w:eastAsia="MS Mincho" w:hAnsi="Arial" w:cs="Arial"/>
          <w:b/>
        </w:rPr>
      </w:pPr>
      <w:r w:rsidRPr="003E75B4">
        <w:rPr>
          <w:rFonts w:ascii="Arial" w:eastAsia="MS Mincho" w:hAnsi="Arial" w:cs="Arial"/>
          <w:b/>
        </w:rPr>
        <w:t>Doutor Ulysses</w:t>
      </w:r>
    </w:p>
    <w:p w14:paraId="4231F49B" w14:textId="0F59FA9E" w:rsidR="00D73254" w:rsidRDefault="00F97C03" w:rsidP="00A34ECC">
      <w:pPr>
        <w:spacing w:beforeLines="120" w:before="288" w:afterLines="120" w:after="288"/>
        <w:jc w:val="center"/>
        <w:rPr>
          <w:rFonts w:ascii="Arial" w:eastAsia="MS Mincho" w:hAnsi="Arial" w:cs="Arial"/>
          <w:b/>
        </w:rPr>
      </w:pPr>
      <w:r>
        <w:rPr>
          <w:rFonts w:ascii="Arial" w:eastAsia="MS Mincho" w:hAnsi="Arial" w:cs="Arial"/>
          <w:b/>
        </w:rPr>
        <w:t>outubro</w:t>
      </w:r>
      <w:r w:rsidRPr="003E75B4">
        <w:rPr>
          <w:rFonts w:ascii="Arial" w:eastAsia="MS Mincho" w:hAnsi="Arial" w:cs="Arial"/>
          <w:b/>
        </w:rPr>
        <w:t xml:space="preserve"> de 202</w:t>
      </w:r>
      <w:r>
        <w:rPr>
          <w:rFonts w:ascii="Arial" w:eastAsia="MS Mincho" w:hAnsi="Arial" w:cs="Arial"/>
          <w:b/>
        </w:rPr>
        <w:t>6</w:t>
      </w:r>
    </w:p>
    <w:p w14:paraId="26B125C7" w14:textId="77777777" w:rsidR="00CB7CE9" w:rsidRPr="003E75B4" w:rsidRDefault="00CB7CE9" w:rsidP="00A34ECC">
      <w:pPr>
        <w:spacing w:beforeLines="120" w:before="288" w:afterLines="120" w:after="288"/>
        <w:jc w:val="center"/>
        <w:rPr>
          <w:rFonts w:ascii="Arial" w:eastAsia="Times New Roman" w:hAnsi="Arial" w:cs="Arial"/>
          <w:b/>
          <w:bCs/>
        </w:rPr>
      </w:pPr>
    </w:p>
    <w:p w14:paraId="5ACC888F" w14:textId="77777777" w:rsidR="00F97C03" w:rsidRPr="00F97C03" w:rsidRDefault="00F97C03" w:rsidP="00F97C0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line="360" w:lineRule="auto"/>
        <w:jc w:val="both"/>
        <w:rPr>
          <w:rFonts w:ascii="Arial" w:eastAsia="Calibri" w:hAnsi="Arial" w:cs="Arial"/>
          <w:b/>
          <w:lang w:eastAsia="en-US"/>
        </w:rPr>
      </w:pPr>
      <w:r w:rsidRPr="00F97C03">
        <w:rPr>
          <w:rFonts w:ascii="Arial" w:eastAsia="Calibri" w:hAnsi="Arial" w:cs="Arial"/>
          <w:b/>
          <w:lang w:eastAsia="en-US"/>
        </w:rPr>
        <w:lastRenderedPageBreak/>
        <w:t>1 - DESCRIÇÃO DA NECESSIDADE</w:t>
      </w:r>
    </w:p>
    <w:p w14:paraId="739FC178"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A presente contratação decorre da necessidade de formação de Registro de Preços para futura e eventual aquisição de artefatos de cimento, destinados ao atendimento das demandas das Secretarias Municipais de Desenvolvimento Urbano, Transporte, Agricultura e Educação do Município de Doutor Ulysses/PR.</w:t>
      </w:r>
    </w:p>
    <w:p w14:paraId="52CE0B88"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Os materiais serão utilizados em serviços de manutenção, conservação, recuperação, adequação e melhoria da infraestrutura viária, urbana e escolar, compreendendo intervenções em estradas rurais, vias públicas, sistemas de drenagem pluvial, calçadas, pátios, cercamentos, pontes, bueiros, espaços públicos e unidades escolares.</w:t>
      </w:r>
    </w:p>
    <w:p w14:paraId="459D52D2"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 xml:space="preserve">A aquisição abrange, entre outros, tubos de concreto, meios-fios, blocos de concreto, canaletas, </w:t>
      </w:r>
      <w:proofErr w:type="spellStart"/>
      <w:r w:rsidRPr="00F97C03">
        <w:rPr>
          <w:rFonts w:ascii="Arial" w:eastAsia="Times New Roman" w:hAnsi="Arial" w:cs="Arial"/>
        </w:rPr>
        <w:t>pavers</w:t>
      </w:r>
      <w:proofErr w:type="spellEnd"/>
      <w:r w:rsidRPr="00F97C03">
        <w:rPr>
          <w:rFonts w:ascii="Arial" w:eastAsia="Times New Roman" w:hAnsi="Arial" w:cs="Arial"/>
        </w:rPr>
        <w:t>, bloquetes, mourões, aduelas, grelhas e demais elementos pré-moldados de concreto, necessários para garantir a continuidade dos serviços executados pelas Secretarias, bem como melhores condições de segurança, mobilidade, acessibilidade, conservação do patrimônio público e funcionamento adequado da infraestrutura municipal.</w:t>
      </w:r>
    </w:p>
    <w:p w14:paraId="3F7F2A24"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A necessidade decorre do uso contínuo desses materiais nas atividades de manutenção e execução de melhorias, sendo indispensável a disponibilidade de quantitativos suficientes para atender às demandas previstas durante o período da contratação.</w:t>
      </w:r>
    </w:p>
    <w:p w14:paraId="0C80777B" w14:textId="77777777" w:rsidR="00F97C03" w:rsidRPr="00F97C03" w:rsidRDefault="00F97C03" w:rsidP="00F97C03">
      <w:pPr>
        <w:ind w:right="133"/>
        <w:jc w:val="both"/>
        <w:rPr>
          <w:rFonts w:ascii="Arial" w:eastAsia="Times New Roman" w:hAnsi="Arial" w:cs="Arial"/>
        </w:rPr>
      </w:pPr>
    </w:p>
    <w:p w14:paraId="37745957" w14:textId="77777777" w:rsidR="00F97C03" w:rsidRPr="00F97C03" w:rsidRDefault="00F97C03" w:rsidP="00F97C0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line="360" w:lineRule="auto"/>
        <w:jc w:val="both"/>
        <w:textAlignment w:val="baseline"/>
        <w:rPr>
          <w:rFonts w:ascii="Arial" w:eastAsia="Times New Roman" w:hAnsi="Arial" w:cs="Arial"/>
          <w:b/>
          <w:bCs/>
          <w:color w:val="000000"/>
        </w:rPr>
      </w:pPr>
      <w:r w:rsidRPr="00F97C03">
        <w:rPr>
          <w:rFonts w:ascii="Arial" w:eastAsia="Times New Roman" w:hAnsi="Arial" w:cs="Arial"/>
          <w:b/>
          <w:bCs/>
          <w:color w:val="000000"/>
        </w:rPr>
        <w:t>2 – PREVISÕES NO PLANO DE CONTRATAÇÕES ANUAL</w:t>
      </w:r>
    </w:p>
    <w:p w14:paraId="0594262A" w14:textId="77777777" w:rsidR="00F97C03" w:rsidRPr="00F97C03" w:rsidRDefault="00F97C03" w:rsidP="00F97C03">
      <w:pPr>
        <w:ind w:right="303"/>
        <w:rPr>
          <w:rFonts w:ascii="Arial" w:eastAsia="Times New Roman" w:hAnsi="Arial" w:cs="Arial"/>
        </w:rPr>
      </w:pPr>
      <w:r w:rsidRPr="00F97C03">
        <w:rPr>
          <w:rFonts w:ascii="Arial" w:eastAsia="Times New Roman" w:hAnsi="Arial" w:cs="Arial"/>
        </w:rPr>
        <w:t>O</w:t>
      </w:r>
      <w:r w:rsidRPr="00F97C03">
        <w:rPr>
          <w:rFonts w:ascii="Arial" w:eastAsia="Times New Roman" w:hAnsi="Arial" w:cs="Arial"/>
          <w:spacing w:val="-3"/>
        </w:rPr>
        <w:t xml:space="preserve"> </w:t>
      </w:r>
      <w:r w:rsidRPr="00F97C03">
        <w:rPr>
          <w:rFonts w:ascii="Arial" w:eastAsia="Times New Roman" w:hAnsi="Arial" w:cs="Arial"/>
        </w:rPr>
        <w:t>Município</w:t>
      </w:r>
      <w:r w:rsidRPr="00F97C03">
        <w:rPr>
          <w:rFonts w:ascii="Arial" w:eastAsia="Times New Roman" w:hAnsi="Arial" w:cs="Arial"/>
          <w:spacing w:val="-2"/>
        </w:rPr>
        <w:t xml:space="preserve"> </w:t>
      </w:r>
      <w:r w:rsidRPr="00F97C03">
        <w:rPr>
          <w:rFonts w:ascii="Arial" w:eastAsia="Times New Roman" w:hAnsi="Arial" w:cs="Arial"/>
        </w:rPr>
        <w:t>ainda</w:t>
      </w:r>
      <w:r w:rsidRPr="00F97C03">
        <w:rPr>
          <w:rFonts w:ascii="Arial" w:eastAsia="Times New Roman" w:hAnsi="Arial" w:cs="Arial"/>
          <w:spacing w:val="-2"/>
        </w:rPr>
        <w:t xml:space="preserve"> </w:t>
      </w:r>
      <w:r w:rsidRPr="00F97C03">
        <w:rPr>
          <w:rFonts w:ascii="Arial" w:eastAsia="Times New Roman" w:hAnsi="Arial" w:cs="Arial"/>
        </w:rPr>
        <w:t>não</w:t>
      </w:r>
      <w:r w:rsidRPr="00F97C03">
        <w:rPr>
          <w:rFonts w:ascii="Arial" w:eastAsia="Times New Roman" w:hAnsi="Arial" w:cs="Arial"/>
          <w:spacing w:val="1"/>
        </w:rPr>
        <w:t xml:space="preserve"> </w:t>
      </w:r>
      <w:r w:rsidRPr="00F97C03">
        <w:rPr>
          <w:rFonts w:ascii="Arial" w:eastAsia="Times New Roman" w:hAnsi="Arial" w:cs="Arial"/>
        </w:rPr>
        <w:t>possui o</w:t>
      </w:r>
      <w:r w:rsidRPr="00F97C03">
        <w:rPr>
          <w:rFonts w:ascii="Arial" w:eastAsia="Times New Roman" w:hAnsi="Arial" w:cs="Arial"/>
          <w:spacing w:val="-2"/>
        </w:rPr>
        <w:t xml:space="preserve"> </w:t>
      </w:r>
      <w:r w:rsidRPr="00F97C03">
        <w:rPr>
          <w:rFonts w:ascii="Arial" w:eastAsia="Times New Roman" w:hAnsi="Arial" w:cs="Arial"/>
        </w:rPr>
        <w:t>Plano</w:t>
      </w:r>
      <w:r w:rsidRPr="00F97C03">
        <w:rPr>
          <w:rFonts w:ascii="Arial" w:eastAsia="Times New Roman" w:hAnsi="Arial" w:cs="Arial"/>
          <w:spacing w:val="-2"/>
        </w:rPr>
        <w:t xml:space="preserve"> </w:t>
      </w:r>
      <w:r w:rsidRPr="00F97C03">
        <w:rPr>
          <w:rFonts w:ascii="Arial" w:eastAsia="Times New Roman" w:hAnsi="Arial" w:cs="Arial"/>
        </w:rPr>
        <w:t>Anual</w:t>
      </w:r>
      <w:r w:rsidRPr="00F97C03">
        <w:rPr>
          <w:rFonts w:ascii="Arial" w:eastAsia="Times New Roman" w:hAnsi="Arial" w:cs="Arial"/>
          <w:spacing w:val="-2"/>
        </w:rPr>
        <w:t xml:space="preserve"> </w:t>
      </w:r>
      <w:r w:rsidRPr="00F97C03">
        <w:rPr>
          <w:rFonts w:ascii="Arial" w:eastAsia="Times New Roman" w:hAnsi="Arial" w:cs="Arial"/>
        </w:rPr>
        <w:t>de</w:t>
      </w:r>
      <w:r w:rsidRPr="00F97C03">
        <w:rPr>
          <w:rFonts w:ascii="Arial" w:eastAsia="Times New Roman" w:hAnsi="Arial" w:cs="Arial"/>
          <w:spacing w:val="2"/>
        </w:rPr>
        <w:t xml:space="preserve"> </w:t>
      </w:r>
      <w:r w:rsidRPr="00F97C03">
        <w:rPr>
          <w:rFonts w:ascii="Arial" w:eastAsia="Times New Roman" w:hAnsi="Arial" w:cs="Arial"/>
        </w:rPr>
        <w:t>Contratações.</w:t>
      </w:r>
    </w:p>
    <w:p w14:paraId="1F88DEA5" w14:textId="77777777" w:rsidR="00F97C03" w:rsidRPr="00F97C03" w:rsidRDefault="00F97C03" w:rsidP="00F97C03">
      <w:pPr>
        <w:ind w:right="303"/>
        <w:rPr>
          <w:rFonts w:ascii="Arial" w:eastAsia="Times New Roman" w:hAnsi="Arial" w:cs="Arial"/>
        </w:rPr>
      </w:pPr>
    </w:p>
    <w:p w14:paraId="60D21B0F" w14:textId="77777777" w:rsidR="00F97C03" w:rsidRPr="00F97C03" w:rsidRDefault="00F97C03" w:rsidP="00F97C0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line="360" w:lineRule="auto"/>
        <w:jc w:val="both"/>
        <w:rPr>
          <w:rFonts w:ascii="Arial" w:eastAsia="Times New Roman" w:hAnsi="Arial" w:cs="Arial"/>
          <w:b/>
          <w:bCs/>
          <w:color w:val="000000"/>
        </w:rPr>
      </w:pPr>
      <w:r w:rsidRPr="00F97C03">
        <w:rPr>
          <w:rFonts w:ascii="Arial" w:eastAsia="Times New Roman" w:hAnsi="Arial" w:cs="Arial"/>
          <w:b/>
          <w:bCs/>
          <w:color w:val="000000"/>
        </w:rPr>
        <w:t>3 – REQUISITOS DA CONTRATAÇÃO</w:t>
      </w:r>
    </w:p>
    <w:p w14:paraId="7764F459"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Os bens a serem adquiridos possuem natureza de bens comuns, tendo em vista que seus padrões de desempenho e qualidade podem ser objetivamente definidos por meio de especificações usuais de mercado.</w:t>
      </w:r>
    </w:p>
    <w:p w14:paraId="76FEFBBB"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O fornecimento deverá ocorrer de forma parcelada, conforme a necessidade das Secretarias requisitantes, mediante solicitação da Administração, devendo os materiais ser entregues no prazo máximo de 10 (dez) dias, contado do recebimento da respectiva ordem de fornecimento e/ou nota de empenho.</w:t>
      </w:r>
    </w:p>
    <w:p w14:paraId="2F0C2973"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Os materiais deverão ser novos, sem uso, apresentar condições adequadas de utilização, estar livres de trincas, fissuras, deformações ou quaisquer outros defeitos que comprometam sua resistência, durabilidade ou desempenho, bem como atender integralmente às especificações e normas técnicas aplicáveis a cada item.</w:t>
      </w:r>
    </w:p>
    <w:p w14:paraId="009EE5A4"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A contratada deverá responsabilizar-se pela qualidade dos produtos fornecidos e pela substituição, sem ônus adicional para a Administração, dos materiais que apresentem vícios, defeitos, danos ou estejam em desacordo com as especificações estabelecidas.</w:t>
      </w:r>
    </w:p>
    <w:p w14:paraId="6ADC7547"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Os fornecedores deverão possuir capacidade para realizar o fornecimento parcelado dos materiais durante o período de vigência da contratação, atendendo às solicitações das Secretarias demandantes nos quantitativos e locais indicados pela Administração.</w:t>
      </w:r>
    </w:p>
    <w:p w14:paraId="268C278C" w14:textId="77777777" w:rsidR="00F97C03" w:rsidRPr="00F97C03" w:rsidRDefault="00F97C03" w:rsidP="00F97C03">
      <w:pPr>
        <w:ind w:right="-1"/>
        <w:jc w:val="both"/>
        <w:rPr>
          <w:rFonts w:ascii="Arial" w:eastAsia="Times New Roman" w:hAnsi="Arial" w:cs="Arial"/>
        </w:rPr>
      </w:pPr>
    </w:p>
    <w:p w14:paraId="69D5E386" w14:textId="77777777" w:rsidR="00F97C03" w:rsidRPr="00F97C03" w:rsidRDefault="00F97C03" w:rsidP="00F97C0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0CECE"/>
        <w:spacing w:line="360" w:lineRule="auto"/>
        <w:jc w:val="both"/>
        <w:rPr>
          <w:rFonts w:ascii="Arial" w:eastAsia="Times New Roman" w:hAnsi="Arial" w:cs="Arial"/>
          <w:b/>
          <w:bCs/>
          <w:color w:val="000000"/>
        </w:rPr>
      </w:pPr>
      <w:r w:rsidRPr="00F97C03">
        <w:rPr>
          <w:rFonts w:ascii="Arial" w:eastAsia="Times New Roman" w:hAnsi="Arial" w:cs="Arial"/>
          <w:b/>
          <w:bCs/>
          <w:color w:val="000000"/>
        </w:rPr>
        <w:t>4 – ESTIMATIVA DAS QUANTIDADES</w:t>
      </w:r>
    </w:p>
    <w:p w14:paraId="4D867853" w14:textId="77777777" w:rsidR="00F97C03" w:rsidRPr="00F97C03" w:rsidRDefault="00F97C03" w:rsidP="00F97C03">
      <w:pPr>
        <w:jc w:val="both"/>
        <w:rPr>
          <w:rFonts w:ascii="Arial" w:eastAsia="Times New Roman" w:hAnsi="Arial" w:cs="Arial"/>
        </w:rPr>
      </w:pPr>
      <w:r w:rsidRPr="00F97C03">
        <w:rPr>
          <w:rFonts w:ascii="Arial" w:eastAsia="Times New Roman" w:hAnsi="Arial" w:cs="Arial"/>
        </w:rPr>
        <w:lastRenderedPageBreak/>
        <w:t xml:space="preserve">Os quantitativos estimados para a presente contratação foram definidos com base nos Documentos de Formalização da Demanda – </w:t>
      </w:r>
      <w:proofErr w:type="spellStart"/>
      <w:r w:rsidRPr="00F97C03">
        <w:rPr>
          <w:rFonts w:ascii="Arial" w:eastAsia="Times New Roman" w:hAnsi="Arial" w:cs="Arial"/>
        </w:rPr>
        <w:t>DFDs</w:t>
      </w:r>
      <w:proofErr w:type="spellEnd"/>
      <w:r w:rsidRPr="00F97C03">
        <w:rPr>
          <w:rFonts w:ascii="Arial" w:eastAsia="Times New Roman" w:hAnsi="Arial" w:cs="Arial"/>
        </w:rPr>
        <w:t xml:space="preserve"> encaminhados pelas Secretarias Municipais de Desenvolvimento Urbano, Transporte, Agricultura e Educação, considerando as necessidades previstas por cada unidade requisitante para execução de serviços de manutenção, conservação, recuperação e melhoria da infraestrutura municipal.</w:t>
      </w:r>
    </w:p>
    <w:p w14:paraId="3AC2F087" w14:textId="77777777" w:rsidR="00F97C03" w:rsidRPr="00F97C03" w:rsidRDefault="00F97C03" w:rsidP="00F97C03">
      <w:pPr>
        <w:jc w:val="both"/>
        <w:rPr>
          <w:rFonts w:ascii="Arial" w:eastAsia="Times New Roman" w:hAnsi="Arial" w:cs="Arial"/>
        </w:rPr>
      </w:pPr>
      <w:r w:rsidRPr="00F97C03">
        <w:rPr>
          <w:rFonts w:ascii="Arial" w:eastAsia="Times New Roman" w:hAnsi="Arial" w:cs="Arial"/>
        </w:rPr>
        <w:t>Para elaboração da estimativa global, os itens de características e especificações equivalentes constantes em mais de um DFD foram consolidados, mediante a soma dos respectivos quantitativos, evitando-se a repetição de itens na relação final da contratação.</w:t>
      </w:r>
    </w:p>
    <w:p w14:paraId="639245DB" w14:textId="77777777" w:rsidR="00F97C03" w:rsidRPr="00F97C03" w:rsidRDefault="00F97C03" w:rsidP="00F97C03">
      <w:pPr>
        <w:jc w:val="both"/>
        <w:rPr>
          <w:rFonts w:ascii="Arial" w:eastAsia="Times New Roman" w:hAnsi="Arial" w:cs="Arial"/>
        </w:rPr>
      </w:pPr>
      <w:r w:rsidRPr="00F97C03">
        <w:rPr>
          <w:rFonts w:ascii="Arial" w:eastAsia="Times New Roman" w:hAnsi="Arial" w:cs="Arial"/>
        </w:rPr>
        <w:t>A estimativa resultou nos quantitativos consolidados constantes da tabela de itens deste Estudo Técnico Preliminar, os quais representam a previsão de consumo das Secretarias requisitantes durante o período de vigência da Ata de Registro de Preços.</w:t>
      </w:r>
    </w:p>
    <w:p w14:paraId="7D8EC217" w14:textId="77777777" w:rsidR="00F97C03" w:rsidRPr="00F97C03" w:rsidRDefault="00F97C03" w:rsidP="00F97C03">
      <w:pPr>
        <w:jc w:val="both"/>
        <w:rPr>
          <w:rFonts w:ascii="Arial" w:eastAsia="Times New Roman" w:hAnsi="Arial" w:cs="Arial"/>
        </w:rPr>
      </w:pPr>
      <w:r w:rsidRPr="00F97C03">
        <w:rPr>
          <w:rFonts w:ascii="Arial" w:eastAsia="Times New Roman" w:hAnsi="Arial" w:cs="Arial"/>
        </w:rPr>
        <w:t>Considerando que a contratação será realizada por meio do Sistema de Registro de Preços, os quantitativos possuem natureza estimativa e serão requisitados de forma parcelada, conforme a efetiva necessidade da Administração, não implicando obrigação de aquisição integral das quantidades registradas.</w:t>
      </w:r>
    </w:p>
    <w:p w14:paraId="68B8DCE5" w14:textId="77777777" w:rsidR="00F97C03" w:rsidRPr="00F97C03" w:rsidRDefault="00F97C03" w:rsidP="00F97C03">
      <w:pPr>
        <w:spacing w:line="360" w:lineRule="auto"/>
        <w:jc w:val="both"/>
        <w:rPr>
          <w:rFonts w:ascii="Arial" w:eastAsia="Calibri" w:hAnsi="Arial" w:cs="Arial"/>
          <w:b/>
          <w:lang w:eastAsia="en-US"/>
        </w:rPr>
      </w:pPr>
    </w:p>
    <w:tbl>
      <w:tblPr>
        <w:tblStyle w:val="Tabelacomgrade2"/>
        <w:tblW w:w="0" w:type="auto"/>
        <w:tblLook w:val="04A0" w:firstRow="1" w:lastRow="0" w:firstColumn="1" w:lastColumn="0" w:noHBand="0" w:noVBand="1"/>
      </w:tblPr>
      <w:tblGrid>
        <w:gridCol w:w="9712"/>
      </w:tblGrid>
      <w:tr w:rsidR="00F97C03" w:rsidRPr="00F97C03" w14:paraId="57E628BE" w14:textId="77777777" w:rsidTr="00F97C03">
        <w:tc>
          <w:tcPr>
            <w:tcW w:w="9778" w:type="dxa"/>
            <w:shd w:val="clear" w:color="auto" w:fill="D0CECE"/>
          </w:tcPr>
          <w:p w14:paraId="16FF36CE" w14:textId="77777777" w:rsidR="00F97C03" w:rsidRPr="00F97C03" w:rsidRDefault="00F97C03" w:rsidP="00F97C03">
            <w:pPr>
              <w:tabs>
                <w:tab w:val="left" w:pos="5625"/>
              </w:tabs>
              <w:spacing w:after="160" w:line="259" w:lineRule="auto"/>
              <w:jc w:val="both"/>
              <w:rPr>
                <w:rFonts w:ascii="Arial" w:hAnsi="Arial" w:cs="Arial"/>
                <w:b/>
                <w:lang w:eastAsia="en-US"/>
              </w:rPr>
            </w:pPr>
            <w:r w:rsidRPr="00F97C03">
              <w:rPr>
                <w:rFonts w:ascii="Arial" w:hAnsi="Arial" w:cs="Arial"/>
                <w:b/>
                <w:lang w:eastAsia="en-US"/>
              </w:rPr>
              <w:t>5 – LEVANTAMENTOS DE MERCADO</w:t>
            </w:r>
            <w:r w:rsidRPr="00F97C03">
              <w:rPr>
                <w:rFonts w:ascii="Arial" w:hAnsi="Arial" w:cs="Arial"/>
                <w:b/>
                <w:lang w:eastAsia="en-US"/>
              </w:rPr>
              <w:tab/>
            </w:r>
          </w:p>
        </w:tc>
      </w:tr>
    </w:tbl>
    <w:p w14:paraId="33B5EBCC" w14:textId="77777777" w:rsidR="00F97C03" w:rsidRPr="00F97C03" w:rsidRDefault="00F97C03" w:rsidP="00F97C03">
      <w:pPr>
        <w:spacing w:before="1"/>
        <w:ind w:right="140"/>
        <w:jc w:val="both"/>
        <w:rPr>
          <w:rFonts w:ascii="Arial" w:eastAsia="Times New Roman" w:hAnsi="Arial" w:cs="Arial"/>
        </w:rPr>
      </w:pPr>
      <w:r w:rsidRPr="00F97C03">
        <w:rPr>
          <w:rFonts w:ascii="Arial" w:eastAsia="Times New Roman" w:hAnsi="Arial" w:cs="Arial"/>
        </w:rPr>
        <w:t>Para atendimento da necessidade apresentada, foi realizado levantamento das alternativas disponíveis no mercado para o fornecimento de artefatos de cimento, verificando-se a existência de empresas fabricantes, distribuidoras e fornecedoras aptas a comercializar os materiais especificados, tratando-se de produtos usualmente disponíveis no mercado.</w:t>
      </w:r>
    </w:p>
    <w:p w14:paraId="6523C4BA" w14:textId="77777777" w:rsidR="00F97C03" w:rsidRPr="00F97C03" w:rsidRDefault="00F97C03" w:rsidP="00F97C03">
      <w:pPr>
        <w:spacing w:before="1"/>
        <w:ind w:right="140"/>
        <w:jc w:val="both"/>
        <w:rPr>
          <w:rFonts w:ascii="Arial" w:eastAsia="Times New Roman" w:hAnsi="Arial" w:cs="Arial"/>
        </w:rPr>
      </w:pPr>
      <w:r w:rsidRPr="00F97C03">
        <w:rPr>
          <w:rFonts w:ascii="Arial" w:eastAsia="Times New Roman" w:hAnsi="Arial" w:cs="Arial"/>
        </w:rPr>
        <w:t>Foram consideradas como alternativas a aquisição integral dos materiais em uma única contratação, a realização de contratações individualizadas conforme o surgimento das demandas e a formação de Sistema de Registro de Preços para fornecimento parcelado.</w:t>
      </w:r>
    </w:p>
    <w:p w14:paraId="283F08AF" w14:textId="77777777" w:rsidR="00F97C03" w:rsidRPr="00F97C03" w:rsidRDefault="00F97C03" w:rsidP="00F97C03">
      <w:pPr>
        <w:spacing w:before="1"/>
        <w:ind w:right="140"/>
        <w:jc w:val="both"/>
        <w:rPr>
          <w:rFonts w:ascii="Arial" w:eastAsia="Times New Roman" w:hAnsi="Arial" w:cs="Arial"/>
        </w:rPr>
      </w:pPr>
      <w:r w:rsidRPr="00F97C03">
        <w:rPr>
          <w:rFonts w:ascii="Arial" w:eastAsia="Times New Roman" w:hAnsi="Arial" w:cs="Arial"/>
        </w:rPr>
        <w:t xml:space="preserve">A aquisição integral e imediata dos quantitativos estimados não se apresenta como a solução mais adequada, considerando que a necessidade dos materiais ocorrerá de forma gradual durante o período, além de demandar estrutura para armazenamento de grandes quantidades de tubos, blocos, </w:t>
      </w:r>
      <w:proofErr w:type="spellStart"/>
      <w:r w:rsidRPr="00F97C03">
        <w:rPr>
          <w:rFonts w:ascii="Arial" w:eastAsia="Times New Roman" w:hAnsi="Arial" w:cs="Arial"/>
        </w:rPr>
        <w:t>pavers</w:t>
      </w:r>
      <w:proofErr w:type="spellEnd"/>
      <w:r w:rsidRPr="00F97C03">
        <w:rPr>
          <w:rFonts w:ascii="Arial" w:eastAsia="Times New Roman" w:hAnsi="Arial" w:cs="Arial"/>
        </w:rPr>
        <w:t>, mourões, aduelas e demais artefatos de cimento.</w:t>
      </w:r>
    </w:p>
    <w:p w14:paraId="153CF7BF" w14:textId="77777777" w:rsidR="00F97C03" w:rsidRPr="00F97C03" w:rsidRDefault="00F97C03" w:rsidP="00F97C03">
      <w:pPr>
        <w:spacing w:before="1"/>
        <w:ind w:right="140"/>
        <w:jc w:val="both"/>
        <w:rPr>
          <w:rFonts w:ascii="Arial" w:eastAsia="Times New Roman" w:hAnsi="Arial" w:cs="Arial"/>
        </w:rPr>
      </w:pPr>
      <w:r w:rsidRPr="00F97C03">
        <w:rPr>
          <w:rFonts w:ascii="Arial" w:eastAsia="Times New Roman" w:hAnsi="Arial" w:cs="Arial"/>
        </w:rPr>
        <w:t>Da mesma forma, a realização de sucessivas contratações independentes para cada necessidade poderia resultar em maior número de processos administrativos, aumento dos custos operacionais e maior tempo para atendimento das demandas das Secretarias.</w:t>
      </w:r>
    </w:p>
    <w:p w14:paraId="5EF90984" w14:textId="77777777" w:rsidR="00F97C03" w:rsidRPr="00F97C03" w:rsidRDefault="00F97C03" w:rsidP="00F97C03">
      <w:pPr>
        <w:spacing w:before="1"/>
        <w:ind w:right="140"/>
        <w:jc w:val="both"/>
        <w:rPr>
          <w:rFonts w:ascii="Arial" w:eastAsia="Times New Roman" w:hAnsi="Arial" w:cs="Arial"/>
        </w:rPr>
      </w:pPr>
      <w:r w:rsidRPr="00F97C03">
        <w:rPr>
          <w:rFonts w:ascii="Arial" w:eastAsia="Times New Roman" w:hAnsi="Arial" w:cs="Arial"/>
        </w:rPr>
        <w:t>Dessa forma, verificou-se que a solução mais adequada consiste na realização de licitação para formação de Sistema de Registro de Preços, permitindo a aquisição dos materiais de forma parcelada e conforme a efetiva necessidade das Secretarias Municipais, durante o período de vigência da Ata.</w:t>
      </w:r>
    </w:p>
    <w:p w14:paraId="12EEF076" w14:textId="77777777" w:rsidR="00F97C03" w:rsidRPr="00F97C03" w:rsidRDefault="00F97C03" w:rsidP="00F97C03">
      <w:pPr>
        <w:spacing w:before="1"/>
        <w:ind w:right="140"/>
        <w:jc w:val="both"/>
        <w:rPr>
          <w:rFonts w:ascii="Arial" w:eastAsia="Times New Roman" w:hAnsi="Arial" w:cs="Arial"/>
        </w:rPr>
      </w:pPr>
      <w:r w:rsidRPr="00F97C03">
        <w:rPr>
          <w:rFonts w:ascii="Arial" w:eastAsia="Times New Roman" w:hAnsi="Arial" w:cs="Arial"/>
        </w:rPr>
        <w:t>A solução possibilita maior flexibilidade à Administração, evita a formação desnecessária de estoques, permite o atendimento de demandas variáveis e possibilita a participação de diversos fornecedores do ramo, favorecendo a competitividade.</w:t>
      </w:r>
    </w:p>
    <w:p w14:paraId="738B9ABB" w14:textId="77777777" w:rsidR="00F97C03" w:rsidRPr="00F97C03" w:rsidRDefault="00F97C03" w:rsidP="00F97C03">
      <w:pPr>
        <w:spacing w:before="1"/>
        <w:ind w:right="140"/>
        <w:jc w:val="both"/>
        <w:rPr>
          <w:rFonts w:ascii="Arial" w:eastAsia="Times New Roman" w:hAnsi="Arial" w:cs="Arial"/>
        </w:rPr>
      </w:pPr>
      <w:r w:rsidRPr="00F97C03">
        <w:rPr>
          <w:rFonts w:ascii="Arial" w:eastAsia="Times New Roman" w:hAnsi="Arial" w:cs="Arial"/>
        </w:rPr>
        <w:lastRenderedPageBreak/>
        <w:t>Para subsidiar a estimativa de preços da contratação, foram realizadas pesquisas junto a fornecedores do ramo e consultadas contratações públicas e registros de preços de outros órgãos e entidades, buscando-se obter valores compatíveis com os praticados no mercado para os materiais pretendidos.</w:t>
      </w:r>
    </w:p>
    <w:p w14:paraId="4DBBFD28" w14:textId="77777777" w:rsidR="00F97C03" w:rsidRPr="00F97C03" w:rsidRDefault="00F97C03" w:rsidP="00F97C03">
      <w:pPr>
        <w:spacing w:before="1"/>
        <w:ind w:right="140"/>
        <w:jc w:val="both"/>
        <w:rPr>
          <w:rFonts w:ascii="Arial" w:eastAsia="Times New Roman" w:hAnsi="Arial" w:cs="Arial"/>
        </w:rPr>
      </w:pPr>
    </w:p>
    <w:tbl>
      <w:tblPr>
        <w:tblStyle w:val="Tabelacomgrade2"/>
        <w:tblW w:w="0" w:type="auto"/>
        <w:shd w:val="clear" w:color="auto" w:fill="D0CECE"/>
        <w:tblLook w:val="04A0" w:firstRow="1" w:lastRow="0" w:firstColumn="1" w:lastColumn="0" w:noHBand="0" w:noVBand="1"/>
      </w:tblPr>
      <w:tblGrid>
        <w:gridCol w:w="9712"/>
      </w:tblGrid>
      <w:tr w:rsidR="00F97C03" w:rsidRPr="00F97C03" w14:paraId="522CADC5" w14:textId="77777777" w:rsidTr="00F97C03">
        <w:tc>
          <w:tcPr>
            <w:tcW w:w="9778" w:type="dxa"/>
            <w:shd w:val="clear" w:color="auto" w:fill="D0CECE"/>
          </w:tcPr>
          <w:p w14:paraId="3FEBBFDF" w14:textId="77777777" w:rsidR="00F97C03" w:rsidRPr="00F97C03" w:rsidRDefault="00F97C03" w:rsidP="00F97C03">
            <w:pPr>
              <w:spacing w:after="160" w:line="360" w:lineRule="auto"/>
              <w:jc w:val="both"/>
              <w:rPr>
                <w:rFonts w:ascii="Arial" w:eastAsia="Times New Roman" w:hAnsi="Arial" w:cs="Arial"/>
                <w:b/>
                <w:bCs/>
                <w:color w:val="000000"/>
              </w:rPr>
            </w:pPr>
            <w:r w:rsidRPr="00F97C03">
              <w:rPr>
                <w:rFonts w:ascii="Arial" w:eastAsia="Times New Roman" w:hAnsi="Arial" w:cs="Arial"/>
                <w:b/>
                <w:bCs/>
                <w:color w:val="000000"/>
              </w:rPr>
              <w:t>6 – ESTIMATIVA DO PREÇO DA CONTRATAÇÃO</w:t>
            </w:r>
          </w:p>
        </w:tc>
      </w:tr>
    </w:tbl>
    <w:p w14:paraId="17133DA7" w14:textId="77777777" w:rsidR="00F97C03" w:rsidRPr="00F97C03" w:rsidRDefault="00F97C03" w:rsidP="00F97C03">
      <w:pPr>
        <w:ind w:right="142"/>
        <w:jc w:val="both"/>
        <w:rPr>
          <w:rFonts w:ascii="Arial" w:eastAsia="Times New Roman" w:hAnsi="Arial" w:cs="Arial"/>
        </w:rPr>
      </w:pPr>
      <w:r w:rsidRPr="00F97C03">
        <w:rPr>
          <w:rFonts w:ascii="Arial" w:eastAsia="Times New Roman" w:hAnsi="Arial" w:cs="Arial"/>
        </w:rPr>
        <w:t>A estimativa do valor da contratação foi elaborada a partir de pesquisa de preços realizada para os itens que compõem o objeto, utilizando-se cotações obtidas junto a fornecedores do ramo (feito o levantamento com preço final, calculando frete e todas as despesas e custos para entrega dos itens na sede do paço municipal), bem como preços praticados em contratações públicas e Atas de Registro de Preços, conforme demonstrado no Mapa de Preços que integra o processo administrativo.</w:t>
      </w:r>
    </w:p>
    <w:p w14:paraId="5830F666" w14:textId="77777777" w:rsidR="00F97C03" w:rsidRPr="00F97C03" w:rsidRDefault="00F97C03" w:rsidP="00F97C03">
      <w:pPr>
        <w:ind w:right="142"/>
        <w:jc w:val="both"/>
        <w:rPr>
          <w:rFonts w:ascii="Arial" w:eastAsia="Times New Roman" w:hAnsi="Arial" w:cs="Arial"/>
        </w:rPr>
      </w:pPr>
    </w:p>
    <w:p w14:paraId="696992E0" w14:textId="77777777" w:rsidR="00F97C03" w:rsidRPr="00F97C03" w:rsidRDefault="00F97C03" w:rsidP="00F97C03">
      <w:pPr>
        <w:ind w:right="142"/>
        <w:jc w:val="both"/>
        <w:rPr>
          <w:rFonts w:ascii="Arial" w:eastAsia="Times New Roman" w:hAnsi="Arial" w:cs="Arial"/>
        </w:rPr>
      </w:pPr>
      <w:r w:rsidRPr="00F97C03">
        <w:rPr>
          <w:rFonts w:ascii="Arial" w:eastAsia="Times New Roman" w:hAnsi="Arial" w:cs="Arial"/>
        </w:rPr>
        <w:t>Para cada item foram analisados os valores coletados, adotando-se metodologia de tratamento dos preços de modo a obter valor estimado compatível com os praticados no mercado, observando-se a homogeneidade ou dispersão das amostras obtidas.</w:t>
      </w:r>
    </w:p>
    <w:p w14:paraId="123483D4" w14:textId="77777777" w:rsidR="00F97C03" w:rsidRPr="00F97C03" w:rsidRDefault="00F97C03" w:rsidP="00F97C03">
      <w:pPr>
        <w:ind w:right="142"/>
        <w:jc w:val="both"/>
        <w:rPr>
          <w:rFonts w:ascii="Arial" w:eastAsia="Times New Roman" w:hAnsi="Arial" w:cs="Arial"/>
        </w:rPr>
      </w:pPr>
    </w:p>
    <w:p w14:paraId="03B21770" w14:textId="77777777" w:rsidR="00F97C03" w:rsidRPr="00F97C03" w:rsidRDefault="00F97C03" w:rsidP="00F97C03">
      <w:pPr>
        <w:ind w:right="142"/>
        <w:jc w:val="both"/>
        <w:rPr>
          <w:rFonts w:ascii="Arial" w:eastAsia="Times New Roman" w:hAnsi="Arial" w:cs="Arial"/>
        </w:rPr>
      </w:pPr>
      <w:r w:rsidRPr="00F97C03">
        <w:rPr>
          <w:rFonts w:ascii="Arial" w:eastAsia="Times New Roman" w:hAnsi="Arial" w:cs="Arial"/>
        </w:rPr>
        <w:t>Os preços unitários estimados, bem como o valor global estimado da contratação, encontram-se discriminados no Mapa de Preços e na tabela abaixo, considerando os quantitativos consolidados nos Documentos de Formalização da Demanda das Secretarias Municipais de Desenvolvimento Urbano, Transporte, Agricultura e Educação.</w:t>
      </w:r>
    </w:p>
    <w:p w14:paraId="6239D8BC" w14:textId="77777777" w:rsidR="00F97C03" w:rsidRPr="00F97C03" w:rsidRDefault="00F97C03" w:rsidP="00F97C03">
      <w:pPr>
        <w:ind w:right="142"/>
        <w:jc w:val="both"/>
        <w:rPr>
          <w:rFonts w:ascii="Arial" w:eastAsia="Times New Roman" w:hAnsi="Arial" w:cs="Arial"/>
        </w:rPr>
      </w:pPr>
    </w:p>
    <w:tbl>
      <w:tblPr>
        <w:tblW w:w="10201" w:type="dxa"/>
        <w:tblInd w:w="75" w:type="dxa"/>
        <w:tblCellMar>
          <w:left w:w="70" w:type="dxa"/>
          <w:right w:w="70" w:type="dxa"/>
        </w:tblCellMar>
        <w:tblLook w:val="04A0" w:firstRow="1" w:lastRow="0" w:firstColumn="1" w:lastColumn="0" w:noHBand="0" w:noVBand="1"/>
      </w:tblPr>
      <w:tblGrid>
        <w:gridCol w:w="618"/>
        <w:gridCol w:w="4518"/>
        <w:gridCol w:w="813"/>
        <w:gridCol w:w="919"/>
        <w:gridCol w:w="1491"/>
        <w:gridCol w:w="1842"/>
      </w:tblGrid>
      <w:tr w:rsidR="00F97C03" w:rsidRPr="00F97C03" w14:paraId="0F352E8F" w14:textId="77777777" w:rsidTr="00AE0680">
        <w:trPr>
          <w:trHeight w:val="255"/>
        </w:trPr>
        <w:tc>
          <w:tcPr>
            <w:tcW w:w="10201"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14:paraId="603C9536"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PREÇO TOTAL ESTIMADO DA CONTRATAÇÃO</w:t>
            </w:r>
          </w:p>
        </w:tc>
      </w:tr>
      <w:tr w:rsidR="00F97C03" w:rsidRPr="00F97C03" w14:paraId="65731A2A"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647D3AF"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ITEM</w:t>
            </w:r>
          </w:p>
        </w:tc>
        <w:tc>
          <w:tcPr>
            <w:tcW w:w="4518" w:type="dxa"/>
            <w:tcBorders>
              <w:top w:val="nil"/>
              <w:left w:val="nil"/>
              <w:bottom w:val="single" w:sz="4" w:space="0" w:color="auto"/>
              <w:right w:val="single" w:sz="4" w:space="0" w:color="auto"/>
            </w:tcBorders>
            <w:shd w:val="clear" w:color="auto" w:fill="auto"/>
            <w:noWrap/>
            <w:vAlign w:val="center"/>
            <w:hideMark/>
          </w:tcPr>
          <w:p w14:paraId="0C9088BD"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DESCRIÇÃO</w:t>
            </w:r>
          </w:p>
        </w:tc>
        <w:tc>
          <w:tcPr>
            <w:tcW w:w="813" w:type="dxa"/>
            <w:tcBorders>
              <w:top w:val="nil"/>
              <w:left w:val="nil"/>
              <w:bottom w:val="single" w:sz="4" w:space="0" w:color="auto"/>
              <w:right w:val="single" w:sz="4" w:space="0" w:color="auto"/>
            </w:tcBorders>
            <w:shd w:val="clear" w:color="auto" w:fill="auto"/>
            <w:noWrap/>
            <w:vAlign w:val="center"/>
            <w:hideMark/>
          </w:tcPr>
          <w:p w14:paraId="1FDA7BED"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1BD0EE98"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QTDE</w:t>
            </w:r>
          </w:p>
        </w:tc>
        <w:tc>
          <w:tcPr>
            <w:tcW w:w="1491" w:type="dxa"/>
            <w:tcBorders>
              <w:top w:val="nil"/>
              <w:left w:val="nil"/>
              <w:bottom w:val="single" w:sz="4" w:space="0" w:color="auto"/>
              <w:right w:val="single" w:sz="4" w:space="0" w:color="auto"/>
            </w:tcBorders>
            <w:shd w:val="clear" w:color="auto" w:fill="auto"/>
            <w:vAlign w:val="center"/>
            <w:hideMark/>
          </w:tcPr>
          <w:p w14:paraId="395DF93D"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V. UNITARIO ESTIMADO</w:t>
            </w:r>
          </w:p>
        </w:tc>
        <w:tc>
          <w:tcPr>
            <w:tcW w:w="1842" w:type="dxa"/>
            <w:tcBorders>
              <w:top w:val="nil"/>
              <w:left w:val="nil"/>
              <w:bottom w:val="single" w:sz="4" w:space="0" w:color="auto"/>
              <w:right w:val="single" w:sz="4" w:space="0" w:color="auto"/>
            </w:tcBorders>
            <w:shd w:val="clear" w:color="auto" w:fill="auto"/>
            <w:vAlign w:val="center"/>
            <w:hideMark/>
          </w:tcPr>
          <w:p w14:paraId="652F5F97"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V. TOTAL ESTIMADO</w:t>
            </w:r>
          </w:p>
        </w:tc>
      </w:tr>
      <w:tr w:rsidR="00F97C03" w:rsidRPr="00F97C03" w14:paraId="5D3403AD" w14:textId="77777777" w:rsidTr="00AE0680">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BBFB632"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001</w:t>
            </w:r>
          </w:p>
        </w:tc>
        <w:tc>
          <w:tcPr>
            <w:tcW w:w="4518" w:type="dxa"/>
            <w:tcBorders>
              <w:top w:val="nil"/>
              <w:left w:val="nil"/>
              <w:bottom w:val="single" w:sz="4" w:space="0" w:color="auto"/>
              <w:right w:val="single" w:sz="4" w:space="0" w:color="auto"/>
            </w:tcBorders>
            <w:shd w:val="clear" w:color="auto" w:fill="auto"/>
            <w:vAlign w:val="center"/>
            <w:hideMark/>
          </w:tcPr>
          <w:p w14:paraId="54BD5615"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Tubo de concreto simples para drenagem de águas pluviais, seção circular, com encaixe tipo ponta e bolsa (macho/fêmea), diâmetro nominal de 200 mm, comprimento útil de 1.000 mm, classe PS1, fabricado conforme ABNT NBR 8890 vigente, devendo apresentar superfície interna e externa uniforme, sem trincas, fissuras, lascamentos, deformações ou quaisquer defeitos que comprometam sua resistência, durabilidade e desempenho.</w:t>
            </w:r>
          </w:p>
        </w:tc>
        <w:tc>
          <w:tcPr>
            <w:tcW w:w="813" w:type="dxa"/>
            <w:tcBorders>
              <w:top w:val="nil"/>
              <w:left w:val="nil"/>
              <w:bottom w:val="single" w:sz="4" w:space="0" w:color="auto"/>
              <w:right w:val="single" w:sz="4" w:space="0" w:color="auto"/>
            </w:tcBorders>
            <w:shd w:val="clear" w:color="auto" w:fill="auto"/>
            <w:vAlign w:val="center"/>
            <w:hideMark/>
          </w:tcPr>
          <w:p w14:paraId="7E9C4D20"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vAlign w:val="center"/>
            <w:hideMark/>
          </w:tcPr>
          <w:p w14:paraId="4D47BB3C" w14:textId="77777777" w:rsidR="00F97C03" w:rsidRPr="00F97C03" w:rsidRDefault="00F97C03" w:rsidP="00F97C03">
            <w:pPr>
              <w:jc w:val="right"/>
              <w:rPr>
                <w:rFonts w:ascii="Arial" w:eastAsia="Times New Roman" w:hAnsi="Arial" w:cs="Arial"/>
                <w:color w:val="000000"/>
                <w:sz w:val="20"/>
                <w:szCs w:val="20"/>
              </w:rPr>
            </w:pPr>
            <w:r w:rsidRPr="00F97C03">
              <w:rPr>
                <w:rFonts w:ascii="Arial" w:eastAsia="Times New Roman" w:hAnsi="Arial" w:cs="Arial"/>
                <w:color w:val="000000"/>
                <w:sz w:val="20"/>
                <w:szCs w:val="20"/>
              </w:rPr>
              <w:t>300</w:t>
            </w:r>
          </w:p>
        </w:tc>
        <w:tc>
          <w:tcPr>
            <w:tcW w:w="1491" w:type="dxa"/>
            <w:tcBorders>
              <w:top w:val="nil"/>
              <w:left w:val="nil"/>
              <w:bottom w:val="single" w:sz="4" w:space="0" w:color="auto"/>
              <w:right w:val="single" w:sz="4" w:space="0" w:color="auto"/>
            </w:tcBorders>
            <w:shd w:val="clear" w:color="auto" w:fill="auto"/>
            <w:vAlign w:val="center"/>
            <w:hideMark/>
          </w:tcPr>
          <w:p w14:paraId="53E6DB5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42,79 </w:t>
            </w:r>
          </w:p>
        </w:tc>
        <w:tc>
          <w:tcPr>
            <w:tcW w:w="1842" w:type="dxa"/>
            <w:tcBorders>
              <w:top w:val="nil"/>
              <w:left w:val="nil"/>
              <w:bottom w:val="single" w:sz="4" w:space="0" w:color="auto"/>
              <w:right w:val="single" w:sz="4" w:space="0" w:color="auto"/>
            </w:tcBorders>
            <w:shd w:val="clear" w:color="auto" w:fill="auto"/>
            <w:noWrap/>
            <w:vAlign w:val="center"/>
            <w:hideMark/>
          </w:tcPr>
          <w:p w14:paraId="5A78893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12.837,00 </w:t>
            </w:r>
          </w:p>
        </w:tc>
      </w:tr>
      <w:tr w:rsidR="00F97C03" w:rsidRPr="00F97C03" w14:paraId="113DF75F" w14:textId="77777777" w:rsidTr="008B33CE">
        <w:trPr>
          <w:trHeight w:val="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F7DECC0"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002</w:t>
            </w:r>
          </w:p>
        </w:tc>
        <w:tc>
          <w:tcPr>
            <w:tcW w:w="4518" w:type="dxa"/>
            <w:tcBorders>
              <w:top w:val="nil"/>
              <w:left w:val="nil"/>
              <w:bottom w:val="single" w:sz="4" w:space="0" w:color="auto"/>
              <w:right w:val="single" w:sz="4" w:space="0" w:color="auto"/>
            </w:tcBorders>
            <w:shd w:val="clear" w:color="auto" w:fill="auto"/>
            <w:vAlign w:val="center"/>
            <w:hideMark/>
          </w:tcPr>
          <w:p w14:paraId="0CF0409E"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Tubo de concreto simples para drenagem de águas pluviais, seção circular, com encaixe tipo ponta e bolsa (macho/fêmea), diâmetro nominal de 400 mm, comprimento útil de 1.000 mm, classe PS1, fabricado conforme ABNT NBR 8890 vigente, devendo apresentar superfície interna e externa uniforme, sem trincas, fissuras, lascamentos, deformações ou quaisquer defeitos que comprometam sua resistência, durabilidade </w:t>
            </w:r>
            <w:r w:rsidRPr="00F97C03">
              <w:rPr>
                <w:rFonts w:ascii="Arial" w:eastAsia="Times New Roman" w:hAnsi="Arial" w:cs="Arial"/>
                <w:color w:val="000000"/>
                <w:sz w:val="20"/>
                <w:szCs w:val="20"/>
              </w:rPr>
              <w:lastRenderedPageBreak/>
              <w:t>e desempenho.</w:t>
            </w:r>
          </w:p>
        </w:tc>
        <w:tc>
          <w:tcPr>
            <w:tcW w:w="813" w:type="dxa"/>
            <w:tcBorders>
              <w:top w:val="nil"/>
              <w:left w:val="nil"/>
              <w:bottom w:val="single" w:sz="4" w:space="0" w:color="auto"/>
              <w:right w:val="single" w:sz="4" w:space="0" w:color="auto"/>
            </w:tcBorders>
            <w:shd w:val="clear" w:color="auto" w:fill="auto"/>
            <w:noWrap/>
            <w:vAlign w:val="center"/>
            <w:hideMark/>
          </w:tcPr>
          <w:p w14:paraId="77EBB015"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lastRenderedPageBreak/>
              <w:t>UNID</w:t>
            </w:r>
          </w:p>
        </w:tc>
        <w:tc>
          <w:tcPr>
            <w:tcW w:w="919" w:type="dxa"/>
            <w:tcBorders>
              <w:top w:val="nil"/>
              <w:left w:val="nil"/>
              <w:bottom w:val="single" w:sz="4" w:space="0" w:color="auto"/>
              <w:right w:val="single" w:sz="4" w:space="0" w:color="auto"/>
            </w:tcBorders>
            <w:shd w:val="clear" w:color="auto" w:fill="auto"/>
            <w:noWrap/>
            <w:vAlign w:val="center"/>
            <w:hideMark/>
          </w:tcPr>
          <w:p w14:paraId="27CF08CC"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600,0 </w:t>
            </w:r>
          </w:p>
        </w:tc>
        <w:tc>
          <w:tcPr>
            <w:tcW w:w="1491" w:type="dxa"/>
            <w:tcBorders>
              <w:top w:val="nil"/>
              <w:left w:val="nil"/>
              <w:bottom w:val="single" w:sz="4" w:space="0" w:color="auto"/>
              <w:right w:val="single" w:sz="4" w:space="0" w:color="auto"/>
            </w:tcBorders>
            <w:shd w:val="clear" w:color="auto" w:fill="auto"/>
            <w:vAlign w:val="center"/>
            <w:hideMark/>
          </w:tcPr>
          <w:p w14:paraId="4C9134A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60,36 </w:t>
            </w:r>
          </w:p>
        </w:tc>
        <w:tc>
          <w:tcPr>
            <w:tcW w:w="1842" w:type="dxa"/>
            <w:tcBorders>
              <w:top w:val="nil"/>
              <w:left w:val="nil"/>
              <w:bottom w:val="single" w:sz="4" w:space="0" w:color="auto"/>
              <w:right w:val="single" w:sz="4" w:space="0" w:color="auto"/>
            </w:tcBorders>
            <w:shd w:val="clear" w:color="auto" w:fill="auto"/>
            <w:noWrap/>
            <w:vAlign w:val="center"/>
            <w:hideMark/>
          </w:tcPr>
          <w:p w14:paraId="799CD90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36.216,00 </w:t>
            </w:r>
          </w:p>
        </w:tc>
      </w:tr>
      <w:tr w:rsidR="00F97C03" w:rsidRPr="00F97C03" w14:paraId="75CE7BC2"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147C2AB"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003</w:t>
            </w:r>
          </w:p>
        </w:tc>
        <w:tc>
          <w:tcPr>
            <w:tcW w:w="4518" w:type="dxa"/>
            <w:tcBorders>
              <w:top w:val="nil"/>
              <w:left w:val="nil"/>
              <w:bottom w:val="single" w:sz="4" w:space="0" w:color="auto"/>
              <w:right w:val="single" w:sz="4" w:space="0" w:color="auto"/>
            </w:tcBorders>
            <w:shd w:val="clear" w:color="auto" w:fill="auto"/>
            <w:vAlign w:val="center"/>
            <w:hideMark/>
          </w:tcPr>
          <w:p w14:paraId="0903D4B8"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Tubo de concreto armado para drenagem de águas pluviais, seção circular, com encaixe tipo ponta e bolsa (macho/fêmea), diâmetro nominal de 400 mm, comprimento útil de 1.000 mm, classe de resistência compatível com sua finalidade de uso, fabricado conforme ABNT NBR 8890 vigente, contendo armadura em aço adequadamente dimensionada, apresentando acabamento uniforme, superfície regular e isenta de trincas, fissuras, lascamentos, deformações ou quaisquer defeitos que comprometam sua resistência, durabilidade e desempenho.</w:t>
            </w:r>
          </w:p>
        </w:tc>
        <w:tc>
          <w:tcPr>
            <w:tcW w:w="813" w:type="dxa"/>
            <w:tcBorders>
              <w:top w:val="nil"/>
              <w:left w:val="nil"/>
              <w:bottom w:val="single" w:sz="4" w:space="0" w:color="auto"/>
              <w:right w:val="single" w:sz="4" w:space="0" w:color="auto"/>
            </w:tcBorders>
            <w:shd w:val="clear" w:color="auto" w:fill="auto"/>
            <w:noWrap/>
            <w:vAlign w:val="center"/>
            <w:hideMark/>
          </w:tcPr>
          <w:p w14:paraId="73044BF7"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06E33A9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200,0 </w:t>
            </w:r>
          </w:p>
        </w:tc>
        <w:tc>
          <w:tcPr>
            <w:tcW w:w="1491" w:type="dxa"/>
            <w:tcBorders>
              <w:top w:val="nil"/>
              <w:left w:val="nil"/>
              <w:bottom w:val="single" w:sz="4" w:space="0" w:color="auto"/>
              <w:right w:val="single" w:sz="4" w:space="0" w:color="auto"/>
            </w:tcBorders>
            <w:shd w:val="clear" w:color="auto" w:fill="auto"/>
            <w:vAlign w:val="center"/>
            <w:hideMark/>
          </w:tcPr>
          <w:p w14:paraId="564C8AD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124,15 </w:t>
            </w:r>
          </w:p>
        </w:tc>
        <w:tc>
          <w:tcPr>
            <w:tcW w:w="1842" w:type="dxa"/>
            <w:tcBorders>
              <w:top w:val="nil"/>
              <w:left w:val="nil"/>
              <w:bottom w:val="single" w:sz="4" w:space="0" w:color="auto"/>
              <w:right w:val="single" w:sz="4" w:space="0" w:color="auto"/>
            </w:tcBorders>
            <w:shd w:val="clear" w:color="auto" w:fill="auto"/>
            <w:noWrap/>
            <w:vAlign w:val="center"/>
            <w:hideMark/>
          </w:tcPr>
          <w:p w14:paraId="5177A3A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24.830,00 </w:t>
            </w:r>
          </w:p>
        </w:tc>
      </w:tr>
      <w:tr w:rsidR="00F97C03" w:rsidRPr="00F97C03" w14:paraId="069FA497" w14:textId="77777777" w:rsidTr="00AE0680">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6EBADD"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004</w:t>
            </w:r>
          </w:p>
        </w:tc>
        <w:tc>
          <w:tcPr>
            <w:tcW w:w="4518" w:type="dxa"/>
            <w:tcBorders>
              <w:top w:val="nil"/>
              <w:left w:val="nil"/>
              <w:bottom w:val="single" w:sz="4" w:space="0" w:color="auto"/>
              <w:right w:val="single" w:sz="4" w:space="0" w:color="auto"/>
            </w:tcBorders>
            <w:shd w:val="clear" w:color="auto" w:fill="auto"/>
            <w:vAlign w:val="center"/>
            <w:hideMark/>
          </w:tcPr>
          <w:p w14:paraId="6C036DA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Tubo de concreto simples para drenagem de águas pluviais, seção circular, com encaixe tipo ponta e bolsa (macho/fêmea), diâmetro nominal de 600 mm, comprimento útil de 1.000 mm, classe PS1, fabricado conforme ABNT NBR 8890 vigente, com acabamento uniforme e livre de trincas, fissuras ou deformações.</w:t>
            </w:r>
          </w:p>
        </w:tc>
        <w:tc>
          <w:tcPr>
            <w:tcW w:w="813" w:type="dxa"/>
            <w:tcBorders>
              <w:top w:val="nil"/>
              <w:left w:val="nil"/>
              <w:bottom w:val="single" w:sz="4" w:space="0" w:color="auto"/>
              <w:right w:val="single" w:sz="4" w:space="0" w:color="auto"/>
            </w:tcBorders>
            <w:shd w:val="clear" w:color="auto" w:fill="auto"/>
            <w:noWrap/>
            <w:vAlign w:val="center"/>
            <w:hideMark/>
          </w:tcPr>
          <w:p w14:paraId="5A927070"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3EF071B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600,0 </w:t>
            </w:r>
          </w:p>
        </w:tc>
        <w:tc>
          <w:tcPr>
            <w:tcW w:w="1491" w:type="dxa"/>
            <w:tcBorders>
              <w:top w:val="nil"/>
              <w:left w:val="nil"/>
              <w:bottom w:val="single" w:sz="4" w:space="0" w:color="auto"/>
              <w:right w:val="single" w:sz="4" w:space="0" w:color="auto"/>
            </w:tcBorders>
            <w:shd w:val="clear" w:color="auto" w:fill="auto"/>
            <w:vAlign w:val="center"/>
            <w:hideMark/>
          </w:tcPr>
          <w:p w14:paraId="2946A0EB"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153,44 </w:t>
            </w:r>
          </w:p>
        </w:tc>
        <w:tc>
          <w:tcPr>
            <w:tcW w:w="1842" w:type="dxa"/>
            <w:tcBorders>
              <w:top w:val="nil"/>
              <w:left w:val="nil"/>
              <w:bottom w:val="single" w:sz="4" w:space="0" w:color="auto"/>
              <w:right w:val="single" w:sz="4" w:space="0" w:color="auto"/>
            </w:tcBorders>
            <w:shd w:val="clear" w:color="auto" w:fill="auto"/>
            <w:noWrap/>
            <w:vAlign w:val="center"/>
            <w:hideMark/>
          </w:tcPr>
          <w:p w14:paraId="1598166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92.064,00 </w:t>
            </w:r>
          </w:p>
        </w:tc>
      </w:tr>
      <w:tr w:rsidR="00F97C03" w:rsidRPr="00F97C03" w14:paraId="0023EBC4" w14:textId="77777777" w:rsidTr="00AE0680">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579F96A"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005</w:t>
            </w:r>
          </w:p>
        </w:tc>
        <w:tc>
          <w:tcPr>
            <w:tcW w:w="4518" w:type="dxa"/>
            <w:tcBorders>
              <w:top w:val="nil"/>
              <w:left w:val="nil"/>
              <w:bottom w:val="single" w:sz="4" w:space="0" w:color="auto"/>
              <w:right w:val="single" w:sz="4" w:space="0" w:color="auto"/>
            </w:tcBorders>
            <w:shd w:val="clear" w:color="auto" w:fill="auto"/>
            <w:vAlign w:val="center"/>
            <w:hideMark/>
          </w:tcPr>
          <w:p w14:paraId="2362391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Tubo de concreto armado para drenagem de águas pluviais, seção circular, com encaixe tipo ponta e bolsa (macho/fêmea), diâmetro nominal de 600 mm, comprimento útil de 1.000 mm, classe PA2, fabricado conforme ABNT NBR 8890 vigente, contendo armadura em aço dimensionada conforme a classe especificada, apresentando acabamento uniforme, sem defeitos que comprometam sua resistência e durabilidade.</w:t>
            </w:r>
          </w:p>
        </w:tc>
        <w:tc>
          <w:tcPr>
            <w:tcW w:w="813" w:type="dxa"/>
            <w:tcBorders>
              <w:top w:val="nil"/>
              <w:left w:val="nil"/>
              <w:bottom w:val="single" w:sz="4" w:space="0" w:color="auto"/>
              <w:right w:val="single" w:sz="4" w:space="0" w:color="auto"/>
            </w:tcBorders>
            <w:shd w:val="clear" w:color="auto" w:fill="auto"/>
            <w:noWrap/>
            <w:vAlign w:val="center"/>
            <w:hideMark/>
          </w:tcPr>
          <w:p w14:paraId="0A3407B0"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09179B7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400,0 </w:t>
            </w:r>
          </w:p>
        </w:tc>
        <w:tc>
          <w:tcPr>
            <w:tcW w:w="1491" w:type="dxa"/>
            <w:tcBorders>
              <w:top w:val="nil"/>
              <w:left w:val="nil"/>
              <w:bottom w:val="single" w:sz="4" w:space="0" w:color="auto"/>
              <w:right w:val="single" w:sz="4" w:space="0" w:color="auto"/>
            </w:tcBorders>
            <w:shd w:val="clear" w:color="auto" w:fill="auto"/>
            <w:vAlign w:val="center"/>
            <w:hideMark/>
          </w:tcPr>
          <w:p w14:paraId="69B4FF3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276,55 </w:t>
            </w:r>
          </w:p>
        </w:tc>
        <w:tc>
          <w:tcPr>
            <w:tcW w:w="1842" w:type="dxa"/>
            <w:tcBorders>
              <w:top w:val="nil"/>
              <w:left w:val="nil"/>
              <w:bottom w:val="single" w:sz="4" w:space="0" w:color="auto"/>
              <w:right w:val="single" w:sz="4" w:space="0" w:color="auto"/>
            </w:tcBorders>
            <w:shd w:val="clear" w:color="auto" w:fill="auto"/>
            <w:noWrap/>
            <w:vAlign w:val="center"/>
            <w:hideMark/>
          </w:tcPr>
          <w:p w14:paraId="5FB00E5D"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110.620,00 </w:t>
            </w:r>
          </w:p>
        </w:tc>
      </w:tr>
      <w:tr w:rsidR="00F97C03" w:rsidRPr="00F97C03" w14:paraId="5E11B14A" w14:textId="77777777" w:rsidTr="00AE0680">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D1879D8"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006</w:t>
            </w:r>
          </w:p>
        </w:tc>
        <w:tc>
          <w:tcPr>
            <w:tcW w:w="4518" w:type="dxa"/>
            <w:tcBorders>
              <w:top w:val="nil"/>
              <w:left w:val="nil"/>
              <w:bottom w:val="single" w:sz="4" w:space="0" w:color="auto"/>
              <w:right w:val="single" w:sz="4" w:space="0" w:color="auto"/>
            </w:tcBorders>
            <w:shd w:val="clear" w:color="auto" w:fill="auto"/>
            <w:vAlign w:val="center"/>
            <w:hideMark/>
          </w:tcPr>
          <w:p w14:paraId="2F0743C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Tubo de concreto armado para drenagem de águas pluviais, seção circular, com encaixe tipo ponta e bolsa (macho/fêmea), diâmetro nominal de 800 mm, comprimento útil de 1.000 mm, classe PA2, fabricado conforme ABNT NBR 8890 vigente, contendo armadura em aço dimensionada conforme a classe especificada, acabamento uniforme e isento de defeitos que comprometam sua utilização.</w:t>
            </w:r>
          </w:p>
        </w:tc>
        <w:tc>
          <w:tcPr>
            <w:tcW w:w="813" w:type="dxa"/>
            <w:tcBorders>
              <w:top w:val="nil"/>
              <w:left w:val="nil"/>
              <w:bottom w:val="single" w:sz="4" w:space="0" w:color="auto"/>
              <w:right w:val="single" w:sz="4" w:space="0" w:color="auto"/>
            </w:tcBorders>
            <w:shd w:val="clear" w:color="auto" w:fill="auto"/>
            <w:noWrap/>
            <w:vAlign w:val="center"/>
            <w:hideMark/>
          </w:tcPr>
          <w:p w14:paraId="44C06909"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248A512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400,0 </w:t>
            </w:r>
          </w:p>
        </w:tc>
        <w:tc>
          <w:tcPr>
            <w:tcW w:w="1491" w:type="dxa"/>
            <w:tcBorders>
              <w:top w:val="nil"/>
              <w:left w:val="nil"/>
              <w:bottom w:val="single" w:sz="4" w:space="0" w:color="auto"/>
              <w:right w:val="single" w:sz="4" w:space="0" w:color="auto"/>
            </w:tcBorders>
            <w:shd w:val="clear" w:color="auto" w:fill="auto"/>
            <w:vAlign w:val="center"/>
            <w:hideMark/>
          </w:tcPr>
          <w:p w14:paraId="6957A7DE"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459,28 </w:t>
            </w:r>
          </w:p>
        </w:tc>
        <w:tc>
          <w:tcPr>
            <w:tcW w:w="1842" w:type="dxa"/>
            <w:tcBorders>
              <w:top w:val="nil"/>
              <w:left w:val="nil"/>
              <w:bottom w:val="single" w:sz="4" w:space="0" w:color="auto"/>
              <w:right w:val="single" w:sz="4" w:space="0" w:color="auto"/>
            </w:tcBorders>
            <w:shd w:val="clear" w:color="auto" w:fill="auto"/>
            <w:noWrap/>
            <w:vAlign w:val="center"/>
            <w:hideMark/>
          </w:tcPr>
          <w:p w14:paraId="62CFEF0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183.712,00 </w:t>
            </w:r>
          </w:p>
        </w:tc>
      </w:tr>
      <w:tr w:rsidR="00F97C03" w:rsidRPr="00F97C03" w14:paraId="41FCACC0" w14:textId="77777777" w:rsidTr="00AE0680">
        <w:trPr>
          <w:trHeight w:val="229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7CB443D"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007</w:t>
            </w:r>
          </w:p>
        </w:tc>
        <w:tc>
          <w:tcPr>
            <w:tcW w:w="4518" w:type="dxa"/>
            <w:tcBorders>
              <w:top w:val="nil"/>
              <w:left w:val="nil"/>
              <w:bottom w:val="single" w:sz="4" w:space="0" w:color="auto"/>
              <w:right w:val="single" w:sz="4" w:space="0" w:color="auto"/>
            </w:tcBorders>
            <w:shd w:val="clear" w:color="auto" w:fill="auto"/>
            <w:vAlign w:val="center"/>
            <w:hideMark/>
          </w:tcPr>
          <w:p w14:paraId="7C05C8A0"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Tubo de concreto armado para drenagem de águas pluviais, seção circular, com encaixe tipo ponta e bolsa (macho/fêmea), diâmetro nominal de 1.000 mm, comprimento útil de 1.000 mm, classe PA2, fabricado conforme ABNT NBR 8890 vigente, contendo armadura em aço dimensionada conforme a classe especificada, apresentando acabamento uniforme e livre de trincas, fissuras, lascamentos ou quaisquer defeitos que comprometam seu desempenho estrutural.</w:t>
            </w:r>
          </w:p>
        </w:tc>
        <w:tc>
          <w:tcPr>
            <w:tcW w:w="813" w:type="dxa"/>
            <w:tcBorders>
              <w:top w:val="nil"/>
              <w:left w:val="nil"/>
              <w:bottom w:val="single" w:sz="4" w:space="0" w:color="auto"/>
              <w:right w:val="single" w:sz="4" w:space="0" w:color="auto"/>
            </w:tcBorders>
            <w:shd w:val="clear" w:color="auto" w:fill="auto"/>
            <w:noWrap/>
            <w:vAlign w:val="center"/>
            <w:hideMark/>
          </w:tcPr>
          <w:p w14:paraId="04EE949F"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4FC839D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150,0 </w:t>
            </w:r>
          </w:p>
        </w:tc>
        <w:tc>
          <w:tcPr>
            <w:tcW w:w="1491" w:type="dxa"/>
            <w:tcBorders>
              <w:top w:val="nil"/>
              <w:left w:val="nil"/>
              <w:bottom w:val="single" w:sz="4" w:space="0" w:color="auto"/>
              <w:right w:val="single" w:sz="4" w:space="0" w:color="auto"/>
            </w:tcBorders>
            <w:shd w:val="clear" w:color="auto" w:fill="auto"/>
            <w:vAlign w:val="center"/>
            <w:hideMark/>
          </w:tcPr>
          <w:p w14:paraId="4F6052D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718,50 </w:t>
            </w:r>
          </w:p>
        </w:tc>
        <w:tc>
          <w:tcPr>
            <w:tcW w:w="1842" w:type="dxa"/>
            <w:tcBorders>
              <w:top w:val="nil"/>
              <w:left w:val="nil"/>
              <w:bottom w:val="single" w:sz="4" w:space="0" w:color="auto"/>
              <w:right w:val="single" w:sz="4" w:space="0" w:color="auto"/>
            </w:tcBorders>
            <w:shd w:val="clear" w:color="auto" w:fill="auto"/>
            <w:noWrap/>
            <w:vAlign w:val="center"/>
            <w:hideMark/>
          </w:tcPr>
          <w:p w14:paraId="3D56B223"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107.775,00 </w:t>
            </w:r>
          </w:p>
        </w:tc>
      </w:tr>
      <w:tr w:rsidR="00F97C03" w:rsidRPr="00F97C03" w14:paraId="75E4646E" w14:textId="77777777" w:rsidTr="00AE0680">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57C18E5"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lastRenderedPageBreak/>
              <w:t>008</w:t>
            </w:r>
          </w:p>
        </w:tc>
        <w:tc>
          <w:tcPr>
            <w:tcW w:w="4518" w:type="dxa"/>
            <w:tcBorders>
              <w:top w:val="nil"/>
              <w:left w:val="nil"/>
              <w:bottom w:val="single" w:sz="4" w:space="0" w:color="auto"/>
              <w:right w:val="single" w:sz="4" w:space="0" w:color="auto"/>
            </w:tcBorders>
            <w:shd w:val="clear" w:color="auto" w:fill="auto"/>
            <w:vAlign w:val="center"/>
            <w:hideMark/>
          </w:tcPr>
          <w:p w14:paraId="54D3C62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Meio-fio pré-moldado de concreto </w:t>
            </w:r>
            <w:proofErr w:type="spellStart"/>
            <w:r w:rsidRPr="00F97C03">
              <w:rPr>
                <w:rFonts w:ascii="Arial" w:eastAsia="Times New Roman" w:hAnsi="Arial" w:cs="Arial"/>
                <w:color w:val="000000"/>
                <w:sz w:val="20"/>
                <w:szCs w:val="20"/>
              </w:rPr>
              <w:t>vibroprensado</w:t>
            </w:r>
            <w:proofErr w:type="spellEnd"/>
            <w:r w:rsidRPr="00F97C03">
              <w:rPr>
                <w:rFonts w:ascii="Arial" w:eastAsia="Times New Roman" w:hAnsi="Arial" w:cs="Arial"/>
                <w:color w:val="000000"/>
                <w:sz w:val="20"/>
                <w:szCs w:val="20"/>
              </w:rPr>
              <w:t>, com dimensões de 80 x 20 x 19 cm (comprimento x altura x largura), resistência característica mínima à compressão de 25 MPa, acabamento uniforme, arestas regulares, isento de trincas, fissuras, lascamentos ou deformações, destinado à contenção de pavimentação e delimitação de vias públicas.</w:t>
            </w:r>
          </w:p>
        </w:tc>
        <w:tc>
          <w:tcPr>
            <w:tcW w:w="813" w:type="dxa"/>
            <w:tcBorders>
              <w:top w:val="nil"/>
              <w:left w:val="nil"/>
              <w:bottom w:val="single" w:sz="4" w:space="0" w:color="auto"/>
              <w:right w:val="single" w:sz="4" w:space="0" w:color="auto"/>
            </w:tcBorders>
            <w:shd w:val="clear" w:color="auto" w:fill="auto"/>
            <w:noWrap/>
            <w:vAlign w:val="center"/>
            <w:hideMark/>
          </w:tcPr>
          <w:p w14:paraId="5B66CD5E"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11E1764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250,0 </w:t>
            </w:r>
          </w:p>
        </w:tc>
        <w:tc>
          <w:tcPr>
            <w:tcW w:w="1491" w:type="dxa"/>
            <w:tcBorders>
              <w:top w:val="nil"/>
              <w:left w:val="nil"/>
              <w:bottom w:val="single" w:sz="4" w:space="0" w:color="auto"/>
              <w:right w:val="single" w:sz="4" w:space="0" w:color="auto"/>
            </w:tcBorders>
            <w:shd w:val="clear" w:color="auto" w:fill="auto"/>
            <w:vAlign w:val="center"/>
            <w:hideMark/>
          </w:tcPr>
          <w:p w14:paraId="11824CB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36,94 </w:t>
            </w:r>
          </w:p>
        </w:tc>
        <w:tc>
          <w:tcPr>
            <w:tcW w:w="1842" w:type="dxa"/>
            <w:tcBorders>
              <w:top w:val="nil"/>
              <w:left w:val="nil"/>
              <w:bottom w:val="single" w:sz="4" w:space="0" w:color="auto"/>
              <w:right w:val="single" w:sz="4" w:space="0" w:color="auto"/>
            </w:tcBorders>
            <w:shd w:val="clear" w:color="auto" w:fill="auto"/>
            <w:noWrap/>
            <w:vAlign w:val="center"/>
            <w:hideMark/>
          </w:tcPr>
          <w:p w14:paraId="4EC4FB2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9.235,00 </w:t>
            </w:r>
          </w:p>
        </w:tc>
      </w:tr>
      <w:tr w:rsidR="00F97C03" w:rsidRPr="00F97C03" w14:paraId="74780BB1"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EDB88F"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009</w:t>
            </w:r>
          </w:p>
        </w:tc>
        <w:tc>
          <w:tcPr>
            <w:tcW w:w="4518" w:type="dxa"/>
            <w:tcBorders>
              <w:top w:val="nil"/>
              <w:left w:val="nil"/>
              <w:bottom w:val="single" w:sz="4" w:space="0" w:color="auto"/>
              <w:right w:val="single" w:sz="4" w:space="0" w:color="auto"/>
            </w:tcBorders>
            <w:shd w:val="clear" w:color="auto" w:fill="auto"/>
            <w:vAlign w:val="center"/>
            <w:hideMark/>
          </w:tcPr>
          <w:p w14:paraId="1BCE35AB"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Meio-fio pré-moldado de concreto </w:t>
            </w:r>
            <w:proofErr w:type="spellStart"/>
            <w:r w:rsidRPr="00F97C03">
              <w:rPr>
                <w:rFonts w:ascii="Arial" w:eastAsia="Times New Roman" w:hAnsi="Arial" w:cs="Arial"/>
                <w:color w:val="000000"/>
                <w:sz w:val="20"/>
                <w:szCs w:val="20"/>
              </w:rPr>
              <w:t>vibroprensado</w:t>
            </w:r>
            <w:proofErr w:type="spellEnd"/>
            <w:r w:rsidRPr="00F97C03">
              <w:rPr>
                <w:rFonts w:ascii="Arial" w:eastAsia="Times New Roman" w:hAnsi="Arial" w:cs="Arial"/>
                <w:color w:val="000000"/>
                <w:sz w:val="20"/>
                <w:szCs w:val="20"/>
              </w:rPr>
              <w:t>, com dimensões de 80 x 25 x 15 cm (comprimento x altura x largura), resistência característica mínima à compressão de 25 MPa, acabamento uniforme, arestas regulares e isento de defeitos que comprometam sua utilização.</w:t>
            </w:r>
          </w:p>
        </w:tc>
        <w:tc>
          <w:tcPr>
            <w:tcW w:w="813" w:type="dxa"/>
            <w:tcBorders>
              <w:top w:val="nil"/>
              <w:left w:val="nil"/>
              <w:bottom w:val="single" w:sz="4" w:space="0" w:color="auto"/>
              <w:right w:val="single" w:sz="4" w:space="0" w:color="auto"/>
            </w:tcBorders>
            <w:shd w:val="clear" w:color="auto" w:fill="auto"/>
            <w:noWrap/>
            <w:vAlign w:val="center"/>
            <w:hideMark/>
          </w:tcPr>
          <w:p w14:paraId="50EDB44A"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4A2A6C8C"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550,0 </w:t>
            </w:r>
          </w:p>
        </w:tc>
        <w:tc>
          <w:tcPr>
            <w:tcW w:w="1491" w:type="dxa"/>
            <w:tcBorders>
              <w:top w:val="nil"/>
              <w:left w:val="nil"/>
              <w:bottom w:val="single" w:sz="4" w:space="0" w:color="auto"/>
              <w:right w:val="single" w:sz="4" w:space="0" w:color="auto"/>
            </w:tcBorders>
            <w:shd w:val="clear" w:color="auto" w:fill="auto"/>
            <w:vAlign w:val="center"/>
            <w:hideMark/>
          </w:tcPr>
          <w:p w14:paraId="589325C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38,41 </w:t>
            </w:r>
          </w:p>
        </w:tc>
        <w:tc>
          <w:tcPr>
            <w:tcW w:w="1842" w:type="dxa"/>
            <w:tcBorders>
              <w:top w:val="nil"/>
              <w:left w:val="nil"/>
              <w:bottom w:val="single" w:sz="4" w:space="0" w:color="auto"/>
              <w:right w:val="single" w:sz="4" w:space="0" w:color="auto"/>
            </w:tcBorders>
            <w:shd w:val="clear" w:color="auto" w:fill="auto"/>
            <w:noWrap/>
            <w:vAlign w:val="center"/>
            <w:hideMark/>
          </w:tcPr>
          <w:p w14:paraId="201C305C"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21.125,50 </w:t>
            </w:r>
          </w:p>
        </w:tc>
      </w:tr>
      <w:tr w:rsidR="00F97C03" w:rsidRPr="00F97C03" w14:paraId="7D7278A5"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C657013"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010</w:t>
            </w:r>
          </w:p>
        </w:tc>
        <w:tc>
          <w:tcPr>
            <w:tcW w:w="4518" w:type="dxa"/>
            <w:tcBorders>
              <w:top w:val="nil"/>
              <w:left w:val="nil"/>
              <w:bottom w:val="single" w:sz="4" w:space="0" w:color="auto"/>
              <w:right w:val="single" w:sz="4" w:space="0" w:color="auto"/>
            </w:tcBorders>
            <w:shd w:val="clear" w:color="auto" w:fill="auto"/>
            <w:vAlign w:val="center"/>
            <w:hideMark/>
          </w:tcPr>
          <w:p w14:paraId="1A895C9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Bloco intertravado de concreto (</w:t>
            </w:r>
            <w:proofErr w:type="spellStart"/>
            <w:r w:rsidRPr="00F97C03">
              <w:rPr>
                <w:rFonts w:ascii="Arial" w:eastAsia="Times New Roman" w:hAnsi="Arial" w:cs="Arial"/>
                <w:color w:val="000000"/>
                <w:sz w:val="20"/>
                <w:szCs w:val="20"/>
              </w:rPr>
              <w:t>paver</w:t>
            </w:r>
            <w:proofErr w:type="spellEnd"/>
            <w:r w:rsidRPr="00F97C03">
              <w:rPr>
                <w:rFonts w:ascii="Arial" w:eastAsia="Times New Roman" w:hAnsi="Arial" w:cs="Arial"/>
                <w:color w:val="000000"/>
                <w:sz w:val="20"/>
                <w:szCs w:val="20"/>
              </w:rPr>
              <w:t>), dimensões de 20 x 10 x 8 cm, resistência característica à compressão mínima de 35 MPa, fabricado conforme ABNT NBR 9781, acabamento uniforme, cor natural (cinza), com dimensões regulares e isento de defeitos.</w:t>
            </w:r>
          </w:p>
        </w:tc>
        <w:tc>
          <w:tcPr>
            <w:tcW w:w="813" w:type="dxa"/>
            <w:tcBorders>
              <w:top w:val="nil"/>
              <w:left w:val="nil"/>
              <w:bottom w:val="single" w:sz="4" w:space="0" w:color="auto"/>
              <w:right w:val="single" w:sz="4" w:space="0" w:color="auto"/>
            </w:tcBorders>
            <w:shd w:val="clear" w:color="auto" w:fill="auto"/>
            <w:noWrap/>
            <w:vAlign w:val="center"/>
            <w:hideMark/>
          </w:tcPr>
          <w:p w14:paraId="22B22F4D"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M²</w:t>
            </w:r>
          </w:p>
        </w:tc>
        <w:tc>
          <w:tcPr>
            <w:tcW w:w="919" w:type="dxa"/>
            <w:tcBorders>
              <w:top w:val="nil"/>
              <w:left w:val="nil"/>
              <w:bottom w:val="single" w:sz="4" w:space="0" w:color="auto"/>
              <w:right w:val="single" w:sz="4" w:space="0" w:color="auto"/>
            </w:tcBorders>
            <w:shd w:val="clear" w:color="auto" w:fill="auto"/>
            <w:noWrap/>
            <w:vAlign w:val="center"/>
            <w:hideMark/>
          </w:tcPr>
          <w:p w14:paraId="28CD6F05"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2.000,0 </w:t>
            </w:r>
          </w:p>
        </w:tc>
        <w:tc>
          <w:tcPr>
            <w:tcW w:w="1491" w:type="dxa"/>
            <w:tcBorders>
              <w:top w:val="nil"/>
              <w:left w:val="nil"/>
              <w:bottom w:val="single" w:sz="4" w:space="0" w:color="auto"/>
              <w:right w:val="single" w:sz="4" w:space="0" w:color="auto"/>
            </w:tcBorders>
            <w:shd w:val="clear" w:color="auto" w:fill="auto"/>
            <w:vAlign w:val="center"/>
            <w:hideMark/>
          </w:tcPr>
          <w:p w14:paraId="6C28E8A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74,40 </w:t>
            </w:r>
          </w:p>
        </w:tc>
        <w:tc>
          <w:tcPr>
            <w:tcW w:w="1842" w:type="dxa"/>
            <w:tcBorders>
              <w:top w:val="nil"/>
              <w:left w:val="nil"/>
              <w:bottom w:val="single" w:sz="4" w:space="0" w:color="auto"/>
              <w:right w:val="single" w:sz="4" w:space="0" w:color="auto"/>
            </w:tcBorders>
            <w:shd w:val="clear" w:color="auto" w:fill="auto"/>
            <w:noWrap/>
            <w:vAlign w:val="center"/>
            <w:hideMark/>
          </w:tcPr>
          <w:p w14:paraId="7873618E"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148.800,00 </w:t>
            </w:r>
          </w:p>
        </w:tc>
      </w:tr>
      <w:tr w:rsidR="00F97C03" w:rsidRPr="00F97C03" w14:paraId="7DDEFD7E"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B8B6015"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011</w:t>
            </w:r>
          </w:p>
        </w:tc>
        <w:tc>
          <w:tcPr>
            <w:tcW w:w="4518" w:type="dxa"/>
            <w:tcBorders>
              <w:top w:val="nil"/>
              <w:left w:val="nil"/>
              <w:bottom w:val="single" w:sz="4" w:space="0" w:color="auto"/>
              <w:right w:val="single" w:sz="4" w:space="0" w:color="auto"/>
            </w:tcBorders>
            <w:shd w:val="clear" w:color="auto" w:fill="auto"/>
            <w:vAlign w:val="center"/>
            <w:hideMark/>
          </w:tcPr>
          <w:p w14:paraId="1CF1CF23"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Mourão (Palanque) de concreto armado, seção quadrada de 8 x 8 cm e comprimento de 2,10 metros, confeccionado em concreto de alta resistência, com armadura em aço adequada, acabamento uniforme, isento de trincas, fissuras, deformações ou defeitos que comprometam sua utilização.</w:t>
            </w:r>
          </w:p>
        </w:tc>
        <w:tc>
          <w:tcPr>
            <w:tcW w:w="813" w:type="dxa"/>
            <w:tcBorders>
              <w:top w:val="nil"/>
              <w:left w:val="nil"/>
              <w:bottom w:val="single" w:sz="4" w:space="0" w:color="auto"/>
              <w:right w:val="single" w:sz="4" w:space="0" w:color="auto"/>
            </w:tcBorders>
            <w:shd w:val="clear" w:color="auto" w:fill="auto"/>
            <w:noWrap/>
            <w:vAlign w:val="center"/>
            <w:hideMark/>
          </w:tcPr>
          <w:p w14:paraId="03A42C76"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4C4A6DED"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200,0 </w:t>
            </w:r>
          </w:p>
        </w:tc>
        <w:tc>
          <w:tcPr>
            <w:tcW w:w="1491" w:type="dxa"/>
            <w:tcBorders>
              <w:top w:val="nil"/>
              <w:left w:val="nil"/>
              <w:bottom w:val="single" w:sz="4" w:space="0" w:color="auto"/>
              <w:right w:val="single" w:sz="4" w:space="0" w:color="auto"/>
            </w:tcBorders>
            <w:shd w:val="clear" w:color="auto" w:fill="auto"/>
            <w:vAlign w:val="center"/>
            <w:hideMark/>
          </w:tcPr>
          <w:p w14:paraId="5E680CBD"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53,21 </w:t>
            </w:r>
          </w:p>
        </w:tc>
        <w:tc>
          <w:tcPr>
            <w:tcW w:w="1842" w:type="dxa"/>
            <w:tcBorders>
              <w:top w:val="nil"/>
              <w:left w:val="nil"/>
              <w:bottom w:val="single" w:sz="4" w:space="0" w:color="auto"/>
              <w:right w:val="single" w:sz="4" w:space="0" w:color="auto"/>
            </w:tcBorders>
            <w:shd w:val="clear" w:color="auto" w:fill="auto"/>
            <w:noWrap/>
            <w:vAlign w:val="center"/>
            <w:hideMark/>
          </w:tcPr>
          <w:p w14:paraId="58BDA13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10.642,00 </w:t>
            </w:r>
          </w:p>
        </w:tc>
      </w:tr>
      <w:tr w:rsidR="00F97C03" w:rsidRPr="00F97C03" w14:paraId="53B0F07B"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EAFB94A"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012</w:t>
            </w:r>
          </w:p>
        </w:tc>
        <w:tc>
          <w:tcPr>
            <w:tcW w:w="4518" w:type="dxa"/>
            <w:tcBorders>
              <w:top w:val="nil"/>
              <w:left w:val="nil"/>
              <w:bottom w:val="single" w:sz="4" w:space="0" w:color="auto"/>
              <w:right w:val="single" w:sz="4" w:space="0" w:color="auto"/>
            </w:tcBorders>
            <w:shd w:val="clear" w:color="auto" w:fill="auto"/>
            <w:vAlign w:val="center"/>
            <w:hideMark/>
          </w:tcPr>
          <w:p w14:paraId="6664491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Mourão (Palanque) de concreto armado para alambrado, comprimento de 2,50 metros, confeccionado em concreto de alta resistência, com armadura em aço adequada, destinado à sustentação de cercamentos, apresentando acabamento uniforme e isento de defeitos.</w:t>
            </w:r>
          </w:p>
        </w:tc>
        <w:tc>
          <w:tcPr>
            <w:tcW w:w="813" w:type="dxa"/>
            <w:tcBorders>
              <w:top w:val="nil"/>
              <w:left w:val="nil"/>
              <w:bottom w:val="single" w:sz="4" w:space="0" w:color="auto"/>
              <w:right w:val="single" w:sz="4" w:space="0" w:color="auto"/>
            </w:tcBorders>
            <w:shd w:val="clear" w:color="auto" w:fill="auto"/>
            <w:noWrap/>
            <w:vAlign w:val="center"/>
            <w:hideMark/>
          </w:tcPr>
          <w:p w14:paraId="3054BEEA"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3E2CDC6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100,0 </w:t>
            </w:r>
          </w:p>
        </w:tc>
        <w:tc>
          <w:tcPr>
            <w:tcW w:w="1491" w:type="dxa"/>
            <w:tcBorders>
              <w:top w:val="nil"/>
              <w:left w:val="nil"/>
              <w:bottom w:val="single" w:sz="4" w:space="0" w:color="auto"/>
              <w:right w:val="single" w:sz="4" w:space="0" w:color="auto"/>
            </w:tcBorders>
            <w:shd w:val="clear" w:color="auto" w:fill="auto"/>
            <w:vAlign w:val="center"/>
            <w:hideMark/>
          </w:tcPr>
          <w:p w14:paraId="5A0FC9C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61,06 </w:t>
            </w:r>
          </w:p>
        </w:tc>
        <w:tc>
          <w:tcPr>
            <w:tcW w:w="1842" w:type="dxa"/>
            <w:tcBorders>
              <w:top w:val="nil"/>
              <w:left w:val="nil"/>
              <w:bottom w:val="single" w:sz="4" w:space="0" w:color="auto"/>
              <w:right w:val="single" w:sz="4" w:space="0" w:color="auto"/>
            </w:tcBorders>
            <w:shd w:val="clear" w:color="auto" w:fill="auto"/>
            <w:noWrap/>
            <w:vAlign w:val="center"/>
            <w:hideMark/>
          </w:tcPr>
          <w:p w14:paraId="2ABDF01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6.106,00 </w:t>
            </w:r>
          </w:p>
        </w:tc>
      </w:tr>
      <w:tr w:rsidR="00F97C03" w:rsidRPr="00F97C03" w14:paraId="57CBE3FB"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606931F"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013</w:t>
            </w:r>
          </w:p>
        </w:tc>
        <w:tc>
          <w:tcPr>
            <w:tcW w:w="4518" w:type="dxa"/>
            <w:tcBorders>
              <w:top w:val="nil"/>
              <w:left w:val="nil"/>
              <w:bottom w:val="single" w:sz="4" w:space="0" w:color="auto"/>
              <w:right w:val="single" w:sz="4" w:space="0" w:color="auto"/>
            </w:tcBorders>
            <w:shd w:val="clear" w:color="auto" w:fill="auto"/>
            <w:vAlign w:val="center"/>
            <w:hideMark/>
          </w:tcPr>
          <w:p w14:paraId="0546F07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Mourão (palito) de concreto armado, comprimento de 1,20 metro, confeccionado em concreto de alta resistência, com armadura em aço adequada, acabamento uniforme, destinado à instalação de cercas, apresentando resistência às intempéries e isento de defeitos.</w:t>
            </w:r>
          </w:p>
        </w:tc>
        <w:tc>
          <w:tcPr>
            <w:tcW w:w="813" w:type="dxa"/>
            <w:tcBorders>
              <w:top w:val="nil"/>
              <w:left w:val="nil"/>
              <w:bottom w:val="single" w:sz="4" w:space="0" w:color="auto"/>
              <w:right w:val="single" w:sz="4" w:space="0" w:color="auto"/>
            </w:tcBorders>
            <w:shd w:val="clear" w:color="auto" w:fill="auto"/>
            <w:noWrap/>
            <w:vAlign w:val="center"/>
            <w:hideMark/>
          </w:tcPr>
          <w:p w14:paraId="0D82F346"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73BB7E3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200,0 </w:t>
            </w:r>
          </w:p>
        </w:tc>
        <w:tc>
          <w:tcPr>
            <w:tcW w:w="1491" w:type="dxa"/>
            <w:tcBorders>
              <w:top w:val="nil"/>
              <w:left w:val="nil"/>
              <w:bottom w:val="single" w:sz="4" w:space="0" w:color="auto"/>
              <w:right w:val="single" w:sz="4" w:space="0" w:color="auto"/>
            </w:tcBorders>
            <w:shd w:val="clear" w:color="auto" w:fill="auto"/>
            <w:vAlign w:val="center"/>
            <w:hideMark/>
          </w:tcPr>
          <w:p w14:paraId="7AE5461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44,44 </w:t>
            </w:r>
          </w:p>
        </w:tc>
        <w:tc>
          <w:tcPr>
            <w:tcW w:w="1842" w:type="dxa"/>
            <w:tcBorders>
              <w:top w:val="nil"/>
              <w:left w:val="nil"/>
              <w:bottom w:val="single" w:sz="4" w:space="0" w:color="auto"/>
              <w:right w:val="single" w:sz="4" w:space="0" w:color="auto"/>
            </w:tcBorders>
            <w:shd w:val="clear" w:color="auto" w:fill="auto"/>
            <w:noWrap/>
            <w:vAlign w:val="center"/>
            <w:hideMark/>
          </w:tcPr>
          <w:p w14:paraId="48BEB8F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8.888,00 </w:t>
            </w:r>
          </w:p>
        </w:tc>
      </w:tr>
      <w:tr w:rsidR="00F97C03" w:rsidRPr="00F97C03" w14:paraId="29BB5E07"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3F5E9C0"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014</w:t>
            </w:r>
          </w:p>
        </w:tc>
        <w:tc>
          <w:tcPr>
            <w:tcW w:w="4518" w:type="dxa"/>
            <w:tcBorders>
              <w:top w:val="nil"/>
              <w:left w:val="nil"/>
              <w:bottom w:val="single" w:sz="4" w:space="0" w:color="auto"/>
              <w:right w:val="single" w:sz="4" w:space="0" w:color="auto"/>
            </w:tcBorders>
            <w:shd w:val="clear" w:color="auto" w:fill="auto"/>
            <w:vAlign w:val="center"/>
            <w:hideMark/>
          </w:tcPr>
          <w:p w14:paraId="4C15553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Mourão (palito) de concreto armado, comprimento de 1,50 metro, confeccionado em concreto de alta resistência, com armadura em aço adequada, acabamento uniforme, destinado à instalação de cercas, apresentando resistência às intempéries e isento de trincas, fissuras ou deformações.</w:t>
            </w:r>
          </w:p>
        </w:tc>
        <w:tc>
          <w:tcPr>
            <w:tcW w:w="813" w:type="dxa"/>
            <w:tcBorders>
              <w:top w:val="nil"/>
              <w:left w:val="nil"/>
              <w:bottom w:val="single" w:sz="4" w:space="0" w:color="auto"/>
              <w:right w:val="single" w:sz="4" w:space="0" w:color="auto"/>
            </w:tcBorders>
            <w:shd w:val="clear" w:color="auto" w:fill="auto"/>
            <w:noWrap/>
            <w:vAlign w:val="center"/>
            <w:hideMark/>
          </w:tcPr>
          <w:p w14:paraId="697349D1"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06E3B62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100,0 </w:t>
            </w:r>
          </w:p>
        </w:tc>
        <w:tc>
          <w:tcPr>
            <w:tcW w:w="1491" w:type="dxa"/>
            <w:tcBorders>
              <w:top w:val="nil"/>
              <w:left w:val="nil"/>
              <w:bottom w:val="single" w:sz="4" w:space="0" w:color="auto"/>
              <w:right w:val="single" w:sz="4" w:space="0" w:color="auto"/>
            </w:tcBorders>
            <w:shd w:val="clear" w:color="auto" w:fill="auto"/>
            <w:vAlign w:val="center"/>
            <w:hideMark/>
          </w:tcPr>
          <w:p w14:paraId="68D01790"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47,35 </w:t>
            </w:r>
          </w:p>
        </w:tc>
        <w:tc>
          <w:tcPr>
            <w:tcW w:w="1842" w:type="dxa"/>
            <w:tcBorders>
              <w:top w:val="nil"/>
              <w:left w:val="nil"/>
              <w:bottom w:val="single" w:sz="4" w:space="0" w:color="auto"/>
              <w:right w:val="single" w:sz="4" w:space="0" w:color="auto"/>
            </w:tcBorders>
            <w:shd w:val="clear" w:color="auto" w:fill="auto"/>
            <w:noWrap/>
            <w:vAlign w:val="center"/>
            <w:hideMark/>
          </w:tcPr>
          <w:p w14:paraId="1224D2E5"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4.735,00 </w:t>
            </w:r>
          </w:p>
        </w:tc>
      </w:tr>
      <w:tr w:rsidR="00F97C03" w:rsidRPr="00F97C03" w14:paraId="67A1DFAB" w14:textId="77777777" w:rsidTr="00AE0680">
        <w:trPr>
          <w:trHeight w:val="484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4130D49"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lastRenderedPageBreak/>
              <w:t>015</w:t>
            </w:r>
          </w:p>
        </w:tc>
        <w:tc>
          <w:tcPr>
            <w:tcW w:w="4518" w:type="dxa"/>
            <w:tcBorders>
              <w:top w:val="nil"/>
              <w:left w:val="nil"/>
              <w:bottom w:val="single" w:sz="4" w:space="0" w:color="auto"/>
              <w:right w:val="single" w:sz="4" w:space="0" w:color="auto"/>
            </w:tcBorders>
            <w:shd w:val="clear" w:color="auto" w:fill="auto"/>
            <w:vAlign w:val="center"/>
            <w:hideMark/>
          </w:tcPr>
          <w:p w14:paraId="39F15BB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Aduela pré-moldada de concreto armado, seção retangular fechada, com vão livre interno de 1,00 metro, destinada à execução de galerias celulares, bueiros e substituição de pequenas pontes em estradas rurais, fabricada em concreto de alta resistência, com sistema de encaixe macho e fêmea, permitindo perfeito alinhamento e estanqueidade entre as peças. Deverá ser fabricada conforme as normas técnicas da ABNT, com armadura dimensionada para suportar cargas móveis de veículos pesados e caminhões, atendendo, no mínimo, ao Trem-Tipo TB-45 da ABNT NBR 7188 (ou norma vigente equivalente), apresentando acabamento uniforme, sem trincas, fissuras ou defeitos que comprometam sua resistência estrutural.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813" w:type="dxa"/>
            <w:tcBorders>
              <w:top w:val="nil"/>
              <w:left w:val="nil"/>
              <w:bottom w:val="single" w:sz="4" w:space="0" w:color="auto"/>
              <w:right w:val="single" w:sz="4" w:space="0" w:color="auto"/>
            </w:tcBorders>
            <w:shd w:val="clear" w:color="auto" w:fill="auto"/>
            <w:noWrap/>
            <w:vAlign w:val="center"/>
            <w:hideMark/>
          </w:tcPr>
          <w:p w14:paraId="7B589681"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1092CBF3"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20,0 </w:t>
            </w:r>
          </w:p>
        </w:tc>
        <w:tc>
          <w:tcPr>
            <w:tcW w:w="1491" w:type="dxa"/>
            <w:tcBorders>
              <w:top w:val="nil"/>
              <w:left w:val="nil"/>
              <w:bottom w:val="single" w:sz="4" w:space="0" w:color="auto"/>
              <w:right w:val="single" w:sz="4" w:space="0" w:color="auto"/>
            </w:tcBorders>
            <w:shd w:val="clear" w:color="auto" w:fill="auto"/>
            <w:vAlign w:val="center"/>
            <w:hideMark/>
          </w:tcPr>
          <w:p w14:paraId="6AA6F12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R$ 2.772,76 </w:t>
            </w:r>
          </w:p>
        </w:tc>
        <w:tc>
          <w:tcPr>
            <w:tcW w:w="1842" w:type="dxa"/>
            <w:tcBorders>
              <w:top w:val="nil"/>
              <w:left w:val="nil"/>
              <w:bottom w:val="single" w:sz="4" w:space="0" w:color="auto"/>
              <w:right w:val="single" w:sz="4" w:space="0" w:color="auto"/>
            </w:tcBorders>
            <w:shd w:val="clear" w:color="auto" w:fill="auto"/>
            <w:noWrap/>
            <w:vAlign w:val="center"/>
            <w:hideMark/>
          </w:tcPr>
          <w:p w14:paraId="217D869C"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55.455,20 </w:t>
            </w:r>
          </w:p>
        </w:tc>
      </w:tr>
      <w:tr w:rsidR="00F97C03" w:rsidRPr="00F97C03" w14:paraId="7ADD585F" w14:textId="77777777" w:rsidTr="00AE0680">
        <w:trPr>
          <w:trHeight w:val="408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80E8A86"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016</w:t>
            </w:r>
          </w:p>
        </w:tc>
        <w:tc>
          <w:tcPr>
            <w:tcW w:w="4518" w:type="dxa"/>
            <w:tcBorders>
              <w:top w:val="nil"/>
              <w:left w:val="nil"/>
              <w:bottom w:val="single" w:sz="4" w:space="0" w:color="auto"/>
              <w:right w:val="single" w:sz="4" w:space="0" w:color="auto"/>
            </w:tcBorders>
            <w:shd w:val="clear" w:color="auto" w:fill="auto"/>
            <w:vAlign w:val="center"/>
            <w:hideMark/>
          </w:tcPr>
          <w:p w14:paraId="70E503A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Aduela pré-moldada de concreto armado, seção retangular fechada, com vão livre interno de 2,00 metros, destinada à execução de galerias celulares, bueiros e substituição de pontes em estradas rurais, fabricada em concreto de alta resistência, dotada de sistema de encaixe macho e fêmea. A armadura, espessuras das paredes e lajes deverão ser dimensionadas pelo fabricante para suportar cargas móveis de veículos pesados e caminhões, atendendo, no mínimo, ao Trem-Tipo TB-45 da ABNT NBR 7188, devendo o produto apresentar excelente acabamento, precisão dimensional e ausência de defeitos estruturais.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813" w:type="dxa"/>
            <w:tcBorders>
              <w:top w:val="nil"/>
              <w:left w:val="nil"/>
              <w:bottom w:val="single" w:sz="4" w:space="0" w:color="auto"/>
              <w:right w:val="single" w:sz="4" w:space="0" w:color="auto"/>
            </w:tcBorders>
            <w:shd w:val="clear" w:color="auto" w:fill="auto"/>
            <w:noWrap/>
            <w:vAlign w:val="center"/>
            <w:hideMark/>
          </w:tcPr>
          <w:p w14:paraId="1CC9263C"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6BCC914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20,0 </w:t>
            </w:r>
          </w:p>
        </w:tc>
        <w:tc>
          <w:tcPr>
            <w:tcW w:w="1491" w:type="dxa"/>
            <w:tcBorders>
              <w:top w:val="nil"/>
              <w:left w:val="nil"/>
              <w:bottom w:val="single" w:sz="4" w:space="0" w:color="auto"/>
              <w:right w:val="single" w:sz="4" w:space="0" w:color="auto"/>
            </w:tcBorders>
            <w:shd w:val="clear" w:color="auto" w:fill="auto"/>
            <w:vAlign w:val="center"/>
            <w:hideMark/>
          </w:tcPr>
          <w:p w14:paraId="21ED531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R$ 4.055,56 </w:t>
            </w:r>
          </w:p>
        </w:tc>
        <w:tc>
          <w:tcPr>
            <w:tcW w:w="1842" w:type="dxa"/>
            <w:tcBorders>
              <w:top w:val="nil"/>
              <w:left w:val="nil"/>
              <w:bottom w:val="single" w:sz="4" w:space="0" w:color="auto"/>
              <w:right w:val="single" w:sz="4" w:space="0" w:color="auto"/>
            </w:tcBorders>
            <w:shd w:val="clear" w:color="auto" w:fill="auto"/>
            <w:noWrap/>
            <w:vAlign w:val="center"/>
            <w:hideMark/>
          </w:tcPr>
          <w:p w14:paraId="28986EB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81.111,20 </w:t>
            </w:r>
          </w:p>
        </w:tc>
      </w:tr>
      <w:tr w:rsidR="00F97C03" w:rsidRPr="00F97C03" w14:paraId="05267087" w14:textId="77777777" w:rsidTr="00AE0680">
        <w:trPr>
          <w:trHeight w:val="408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8941D30"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lastRenderedPageBreak/>
              <w:t>017</w:t>
            </w:r>
          </w:p>
        </w:tc>
        <w:tc>
          <w:tcPr>
            <w:tcW w:w="4518" w:type="dxa"/>
            <w:tcBorders>
              <w:top w:val="nil"/>
              <w:left w:val="nil"/>
              <w:bottom w:val="single" w:sz="4" w:space="0" w:color="auto"/>
              <w:right w:val="single" w:sz="4" w:space="0" w:color="auto"/>
            </w:tcBorders>
            <w:shd w:val="clear" w:color="auto" w:fill="auto"/>
            <w:vAlign w:val="center"/>
            <w:hideMark/>
          </w:tcPr>
          <w:p w14:paraId="05308AD7"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Aduela pré-moldada de concreto armado, seção retangular fechada, com vão livre interno de 3,00 metros, destinada à execução de galerias celulares e substituição de pontes em estradas rurais, fabricada em concreto de alta resistência, provida de sistema de encaixe macho e fêmea. A armadura e as espessuras deverão ser dimensionadas pelo fabricante para suportar cargas móveis provenientes de caminhões, ônibus, máquinas agrícolas e equipamentos pesados, atendendo, no mínimo, ao Trem-Tipo TB-45 da ABNT NBR 7188 (ou norma vigente), garantindo elevado desempenho estrutural e longa vida útil.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813" w:type="dxa"/>
            <w:tcBorders>
              <w:top w:val="nil"/>
              <w:left w:val="nil"/>
              <w:bottom w:val="single" w:sz="4" w:space="0" w:color="auto"/>
              <w:right w:val="single" w:sz="4" w:space="0" w:color="auto"/>
            </w:tcBorders>
            <w:shd w:val="clear" w:color="auto" w:fill="auto"/>
            <w:noWrap/>
            <w:vAlign w:val="center"/>
            <w:hideMark/>
          </w:tcPr>
          <w:p w14:paraId="324B09C3"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03C2456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20,0 </w:t>
            </w:r>
          </w:p>
        </w:tc>
        <w:tc>
          <w:tcPr>
            <w:tcW w:w="1491" w:type="dxa"/>
            <w:tcBorders>
              <w:top w:val="nil"/>
              <w:left w:val="nil"/>
              <w:bottom w:val="single" w:sz="4" w:space="0" w:color="auto"/>
              <w:right w:val="single" w:sz="4" w:space="0" w:color="auto"/>
            </w:tcBorders>
            <w:shd w:val="clear" w:color="auto" w:fill="auto"/>
            <w:vAlign w:val="center"/>
            <w:hideMark/>
          </w:tcPr>
          <w:p w14:paraId="4EED1F70"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R$ 7.248,00 </w:t>
            </w:r>
          </w:p>
        </w:tc>
        <w:tc>
          <w:tcPr>
            <w:tcW w:w="1842" w:type="dxa"/>
            <w:tcBorders>
              <w:top w:val="nil"/>
              <w:left w:val="nil"/>
              <w:bottom w:val="single" w:sz="4" w:space="0" w:color="auto"/>
              <w:right w:val="single" w:sz="4" w:space="0" w:color="auto"/>
            </w:tcBorders>
            <w:shd w:val="clear" w:color="auto" w:fill="auto"/>
            <w:noWrap/>
            <w:vAlign w:val="center"/>
            <w:hideMark/>
          </w:tcPr>
          <w:p w14:paraId="79DBED2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144.960,00 </w:t>
            </w:r>
          </w:p>
        </w:tc>
      </w:tr>
      <w:tr w:rsidR="00F97C03" w:rsidRPr="00F97C03" w14:paraId="74F295B4"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EB79FB8"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018</w:t>
            </w:r>
          </w:p>
        </w:tc>
        <w:tc>
          <w:tcPr>
            <w:tcW w:w="4518" w:type="dxa"/>
            <w:tcBorders>
              <w:top w:val="nil"/>
              <w:left w:val="nil"/>
              <w:bottom w:val="single" w:sz="4" w:space="0" w:color="auto"/>
              <w:right w:val="single" w:sz="4" w:space="0" w:color="auto"/>
            </w:tcBorders>
            <w:shd w:val="clear" w:color="auto" w:fill="auto"/>
            <w:vAlign w:val="center"/>
            <w:hideMark/>
          </w:tcPr>
          <w:p w14:paraId="557723EB"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Bloco de concreto vazado para alvenaria, medindo 14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a ABNT NBR 6136, garantindo qualidade, durabilidade e padronização.</w:t>
            </w:r>
          </w:p>
        </w:tc>
        <w:tc>
          <w:tcPr>
            <w:tcW w:w="813" w:type="dxa"/>
            <w:tcBorders>
              <w:top w:val="nil"/>
              <w:left w:val="nil"/>
              <w:bottom w:val="single" w:sz="4" w:space="0" w:color="auto"/>
              <w:right w:val="single" w:sz="4" w:space="0" w:color="auto"/>
            </w:tcBorders>
            <w:shd w:val="clear" w:color="auto" w:fill="auto"/>
            <w:noWrap/>
            <w:vAlign w:val="center"/>
            <w:hideMark/>
          </w:tcPr>
          <w:p w14:paraId="56A9D28D"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4BFF3F7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1.300,0 </w:t>
            </w:r>
          </w:p>
        </w:tc>
        <w:tc>
          <w:tcPr>
            <w:tcW w:w="1491" w:type="dxa"/>
            <w:tcBorders>
              <w:top w:val="nil"/>
              <w:left w:val="nil"/>
              <w:bottom w:val="single" w:sz="4" w:space="0" w:color="auto"/>
              <w:right w:val="single" w:sz="4" w:space="0" w:color="auto"/>
            </w:tcBorders>
            <w:shd w:val="clear" w:color="auto" w:fill="auto"/>
            <w:vAlign w:val="center"/>
            <w:hideMark/>
          </w:tcPr>
          <w:p w14:paraId="1A31B230"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4,18 </w:t>
            </w:r>
          </w:p>
        </w:tc>
        <w:tc>
          <w:tcPr>
            <w:tcW w:w="1842" w:type="dxa"/>
            <w:tcBorders>
              <w:top w:val="nil"/>
              <w:left w:val="nil"/>
              <w:bottom w:val="single" w:sz="4" w:space="0" w:color="auto"/>
              <w:right w:val="single" w:sz="4" w:space="0" w:color="auto"/>
            </w:tcBorders>
            <w:shd w:val="clear" w:color="auto" w:fill="auto"/>
            <w:noWrap/>
            <w:vAlign w:val="center"/>
            <w:hideMark/>
          </w:tcPr>
          <w:p w14:paraId="7F8D90A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5.434,00 </w:t>
            </w:r>
          </w:p>
        </w:tc>
      </w:tr>
      <w:tr w:rsidR="00F97C03" w:rsidRPr="00F97C03" w14:paraId="11FCA53F"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966082A"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019</w:t>
            </w:r>
          </w:p>
        </w:tc>
        <w:tc>
          <w:tcPr>
            <w:tcW w:w="4518" w:type="dxa"/>
            <w:tcBorders>
              <w:top w:val="nil"/>
              <w:left w:val="nil"/>
              <w:bottom w:val="single" w:sz="4" w:space="0" w:color="auto"/>
              <w:right w:val="single" w:sz="4" w:space="0" w:color="auto"/>
            </w:tcBorders>
            <w:shd w:val="clear" w:color="auto" w:fill="auto"/>
            <w:vAlign w:val="center"/>
            <w:hideMark/>
          </w:tcPr>
          <w:p w14:paraId="7A53EAC7"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Bloco de concreto vazado para alvenaria, medindo 09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813" w:type="dxa"/>
            <w:tcBorders>
              <w:top w:val="nil"/>
              <w:left w:val="nil"/>
              <w:bottom w:val="single" w:sz="4" w:space="0" w:color="auto"/>
              <w:right w:val="single" w:sz="4" w:space="0" w:color="auto"/>
            </w:tcBorders>
            <w:shd w:val="clear" w:color="auto" w:fill="auto"/>
            <w:noWrap/>
            <w:vAlign w:val="center"/>
            <w:hideMark/>
          </w:tcPr>
          <w:p w14:paraId="0062C4FD"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682BD89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1.300,0 </w:t>
            </w:r>
          </w:p>
        </w:tc>
        <w:tc>
          <w:tcPr>
            <w:tcW w:w="1491" w:type="dxa"/>
            <w:tcBorders>
              <w:top w:val="nil"/>
              <w:left w:val="nil"/>
              <w:bottom w:val="single" w:sz="4" w:space="0" w:color="auto"/>
              <w:right w:val="single" w:sz="4" w:space="0" w:color="auto"/>
            </w:tcBorders>
            <w:shd w:val="clear" w:color="auto" w:fill="auto"/>
            <w:vAlign w:val="center"/>
            <w:hideMark/>
          </w:tcPr>
          <w:p w14:paraId="75208838"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3,70 </w:t>
            </w:r>
          </w:p>
        </w:tc>
        <w:tc>
          <w:tcPr>
            <w:tcW w:w="1842" w:type="dxa"/>
            <w:tcBorders>
              <w:top w:val="nil"/>
              <w:left w:val="nil"/>
              <w:bottom w:val="single" w:sz="4" w:space="0" w:color="auto"/>
              <w:right w:val="single" w:sz="4" w:space="0" w:color="auto"/>
            </w:tcBorders>
            <w:shd w:val="clear" w:color="auto" w:fill="auto"/>
            <w:noWrap/>
            <w:vAlign w:val="center"/>
            <w:hideMark/>
          </w:tcPr>
          <w:p w14:paraId="7C16CE7E"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4.810,00 </w:t>
            </w:r>
          </w:p>
        </w:tc>
      </w:tr>
      <w:tr w:rsidR="00F97C03" w:rsidRPr="00F97C03" w14:paraId="08895C51"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45C23E7"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lastRenderedPageBreak/>
              <w:t>020</w:t>
            </w:r>
          </w:p>
        </w:tc>
        <w:tc>
          <w:tcPr>
            <w:tcW w:w="4518" w:type="dxa"/>
            <w:tcBorders>
              <w:top w:val="nil"/>
              <w:left w:val="nil"/>
              <w:bottom w:val="single" w:sz="4" w:space="0" w:color="auto"/>
              <w:right w:val="single" w:sz="4" w:space="0" w:color="auto"/>
            </w:tcBorders>
            <w:shd w:val="clear" w:color="auto" w:fill="auto"/>
            <w:vAlign w:val="center"/>
            <w:hideMark/>
          </w:tcPr>
          <w:p w14:paraId="7DDA095D"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Meio bloco de concreto vazado para alvenaria, medindo 14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813" w:type="dxa"/>
            <w:tcBorders>
              <w:top w:val="nil"/>
              <w:left w:val="nil"/>
              <w:bottom w:val="single" w:sz="4" w:space="0" w:color="auto"/>
              <w:right w:val="single" w:sz="4" w:space="0" w:color="auto"/>
            </w:tcBorders>
            <w:shd w:val="clear" w:color="auto" w:fill="auto"/>
            <w:noWrap/>
            <w:vAlign w:val="center"/>
            <w:hideMark/>
          </w:tcPr>
          <w:p w14:paraId="30A63AAF"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742615D3"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500,0 </w:t>
            </w:r>
          </w:p>
        </w:tc>
        <w:tc>
          <w:tcPr>
            <w:tcW w:w="1491" w:type="dxa"/>
            <w:tcBorders>
              <w:top w:val="nil"/>
              <w:left w:val="nil"/>
              <w:bottom w:val="single" w:sz="4" w:space="0" w:color="auto"/>
              <w:right w:val="single" w:sz="4" w:space="0" w:color="auto"/>
            </w:tcBorders>
            <w:shd w:val="clear" w:color="auto" w:fill="auto"/>
            <w:vAlign w:val="center"/>
            <w:hideMark/>
          </w:tcPr>
          <w:p w14:paraId="7420401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2,89 </w:t>
            </w:r>
          </w:p>
        </w:tc>
        <w:tc>
          <w:tcPr>
            <w:tcW w:w="1842" w:type="dxa"/>
            <w:tcBorders>
              <w:top w:val="nil"/>
              <w:left w:val="nil"/>
              <w:bottom w:val="single" w:sz="4" w:space="0" w:color="auto"/>
              <w:right w:val="single" w:sz="4" w:space="0" w:color="auto"/>
            </w:tcBorders>
            <w:shd w:val="clear" w:color="auto" w:fill="auto"/>
            <w:noWrap/>
            <w:vAlign w:val="center"/>
            <w:hideMark/>
          </w:tcPr>
          <w:p w14:paraId="144725F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1.445,00 </w:t>
            </w:r>
          </w:p>
        </w:tc>
      </w:tr>
      <w:tr w:rsidR="00F97C03" w:rsidRPr="00F97C03" w14:paraId="4316B264"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8A73724"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021</w:t>
            </w:r>
          </w:p>
        </w:tc>
        <w:tc>
          <w:tcPr>
            <w:tcW w:w="4518" w:type="dxa"/>
            <w:tcBorders>
              <w:top w:val="nil"/>
              <w:left w:val="nil"/>
              <w:bottom w:val="single" w:sz="4" w:space="0" w:color="auto"/>
              <w:right w:val="single" w:sz="4" w:space="0" w:color="auto"/>
            </w:tcBorders>
            <w:shd w:val="clear" w:color="auto" w:fill="auto"/>
            <w:vAlign w:val="center"/>
            <w:hideMark/>
          </w:tcPr>
          <w:p w14:paraId="61FB1DE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Meio bloco de concreto vazado para alvenaria, medindo 09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813" w:type="dxa"/>
            <w:tcBorders>
              <w:top w:val="nil"/>
              <w:left w:val="nil"/>
              <w:bottom w:val="single" w:sz="4" w:space="0" w:color="auto"/>
              <w:right w:val="single" w:sz="4" w:space="0" w:color="auto"/>
            </w:tcBorders>
            <w:shd w:val="clear" w:color="auto" w:fill="auto"/>
            <w:noWrap/>
            <w:vAlign w:val="center"/>
            <w:hideMark/>
          </w:tcPr>
          <w:p w14:paraId="79B6AE68"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704DD24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500,0 </w:t>
            </w:r>
          </w:p>
        </w:tc>
        <w:tc>
          <w:tcPr>
            <w:tcW w:w="1491" w:type="dxa"/>
            <w:tcBorders>
              <w:top w:val="nil"/>
              <w:left w:val="nil"/>
              <w:bottom w:val="single" w:sz="4" w:space="0" w:color="auto"/>
              <w:right w:val="single" w:sz="4" w:space="0" w:color="auto"/>
            </w:tcBorders>
            <w:shd w:val="clear" w:color="auto" w:fill="auto"/>
            <w:vAlign w:val="center"/>
            <w:hideMark/>
          </w:tcPr>
          <w:p w14:paraId="7488C96D"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2,96 </w:t>
            </w:r>
          </w:p>
        </w:tc>
        <w:tc>
          <w:tcPr>
            <w:tcW w:w="1842" w:type="dxa"/>
            <w:tcBorders>
              <w:top w:val="nil"/>
              <w:left w:val="nil"/>
              <w:bottom w:val="single" w:sz="4" w:space="0" w:color="auto"/>
              <w:right w:val="single" w:sz="4" w:space="0" w:color="auto"/>
            </w:tcBorders>
            <w:shd w:val="clear" w:color="auto" w:fill="auto"/>
            <w:noWrap/>
            <w:vAlign w:val="center"/>
            <w:hideMark/>
          </w:tcPr>
          <w:p w14:paraId="3EA4607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1.480,00 </w:t>
            </w:r>
          </w:p>
        </w:tc>
      </w:tr>
      <w:tr w:rsidR="00F97C03" w:rsidRPr="00F97C03" w14:paraId="6AEDBCE8"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8C68064"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022</w:t>
            </w:r>
          </w:p>
        </w:tc>
        <w:tc>
          <w:tcPr>
            <w:tcW w:w="4518" w:type="dxa"/>
            <w:tcBorders>
              <w:top w:val="nil"/>
              <w:left w:val="nil"/>
              <w:bottom w:val="single" w:sz="4" w:space="0" w:color="auto"/>
              <w:right w:val="single" w:sz="4" w:space="0" w:color="auto"/>
            </w:tcBorders>
            <w:shd w:val="clear" w:color="auto" w:fill="auto"/>
            <w:vAlign w:val="center"/>
            <w:hideMark/>
          </w:tcPr>
          <w:p w14:paraId="523862E7"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Canaleta de concreto para alvenaria estrutural ou de vedação, medindo 14 x 19 x 39 cm (largura x altura x comprimento), fabricada em concreto de cimento Portland, agregados minerais e água, com formato em "U", destinada à execução de vergas, </w:t>
            </w:r>
            <w:proofErr w:type="spellStart"/>
            <w:r w:rsidRPr="00F97C03">
              <w:rPr>
                <w:rFonts w:ascii="Arial" w:eastAsia="Times New Roman" w:hAnsi="Arial" w:cs="Arial"/>
                <w:color w:val="000000"/>
                <w:sz w:val="20"/>
                <w:szCs w:val="20"/>
              </w:rPr>
              <w:t>contravergas</w:t>
            </w:r>
            <w:proofErr w:type="spellEnd"/>
            <w:r w:rsidRPr="00F97C03">
              <w:rPr>
                <w:rFonts w:ascii="Arial" w:eastAsia="Times New Roman" w:hAnsi="Arial" w:cs="Arial"/>
                <w:color w:val="000000"/>
                <w:sz w:val="20"/>
                <w:szCs w:val="20"/>
              </w:rPr>
              <w:t>, cintas de amarração e canaletas estruturais. Deverá apresentar dimensões uniformes, faces planas, arestas íntegras, sem trincas, fissuras ou defeitos que comprometam sua resistência e desempenho, atendendo às exigências das normas técnicas da ABNT aplicáveis, especialmente à ABNT NBR 6136.</w:t>
            </w:r>
          </w:p>
        </w:tc>
        <w:tc>
          <w:tcPr>
            <w:tcW w:w="813" w:type="dxa"/>
            <w:tcBorders>
              <w:top w:val="nil"/>
              <w:left w:val="nil"/>
              <w:bottom w:val="single" w:sz="4" w:space="0" w:color="auto"/>
              <w:right w:val="single" w:sz="4" w:space="0" w:color="auto"/>
            </w:tcBorders>
            <w:shd w:val="clear" w:color="auto" w:fill="auto"/>
            <w:noWrap/>
            <w:vAlign w:val="center"/>
            <w:hideMark/>
          </w:tcPr>
          <w:p w14:paraId="58372B4E"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5785450C"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500,0 </w:t>
            </w:r>
          </w:p>
        </w:tc>
        <w:tc>
          <w:tcPr>
            <w:tcW w:w="1491" w:type="dxa"/>
            <w:tcBorders>
              <w:top w:val="nil"/>
              <w:left w:val="nil"/>
              <w:bottom w:val="single" w:sz="4" w:space="0" w:color="auto"/>
              <w:right w:val="single" w:sz="4" w:space="0" w:color="auto"/>
            </w:tcBorders>
            <w:shd w:val="clear" w:color="auto" w:fill="auto"/>
            <w:vAlign w:val="center"/>
            <w:hideMark/>
          </w:tcPr>
          <w:p w14:paraId="2EB6C4E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4,81 </w:t>
            </w:r>
          </w:p>
        </w:tc>
        <w:tc>
          <w:tcPr>
            <w:tcW w:w="1842" w:type="dxa"/>
            <w:tcBorders>
              <w:top w:val="nil"/>
              <w:left w:val="nil"/>
              <w:bottom w:val="single" w:sz="4" w:space="0" w:color="auto"/>
              <w:right w:val="single" w:sz="4" w:space="0" w:color="auto"/>
            </w:tcBorders>
            <w:shd w:val="clear" w:color="auto" w:fill="auto"/>
            <w:noWrap/>
            <w:vAlign w:val="center"/>
            <w:hideMark/>
          </w:tcPr>
          <w:p w14:paraId="34ACF98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2.405,00 </w:t>
            </w:r>
          </w:p>
        </w:tc>
      </w:tr>
      <w:tr w:rsidR="00F97C03" w:rsidRPr="00F97C03" w14:paraId="05127E7D" w14:textId="77777777" w:rsidTr="00AE0680">
        <w:trPr>
          <w:trHeight w:val="29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D74FCB4"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023</w:t>
            </w:r>
          </w:p>
        </w:tc>
        <w:tc>
          <w:tcPr>
            <w:tcW w:w="4518" w:type="dxa"/>
            <w:tcBorders>
              <w:top w:val="nil"/>
              <w:left w:val="nil"/>
              <w:bottom w:val="single" w:sz="4" w:space="0" w:color="auto"/>
              <w:right w:val="single" w:sz="4" w:space="0" w:color="auto"/>
            </w:tcBorders>
            <w:shd w:val="clear" w:color="auto" w:fill="auto"/>
            <w:vAlign w:val="center"/>
            <w:hideMark/>
          </w:tcPr>
          <w:p w14:paraId="4C0F58E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Canaleta de concreto para alvenaria estrutural ou de vedação, medindo 09 x 19 x 39 cm (largura x altura x comprimento), fabricada em concreto de cimento Portland, agregados minerais e água, com formato em "U", destinada à execução de vergas, </w:t>
            </w:r>
            <w:proofErr w:type="spellStart"/>
            <w:r w:rsidRPr="00F97C03">
              <w:rPr>
                <w:rFonts w:ascii="Arial" w:eastAsia="Times New Roman" w:hAnsi="Arial" w:cs="Arial"/>
                <w:color w:val="000000"/>
                <w:sz w:val="20"/>
                <w:szCs w:val="20"/>
              </w:rPr>
              <w:t>contravergas</w:t>
            </w:r>
            <w:proofErr w:type="spellEnd"/>
            <w:r w:rsidRPr="00F97C03">
              <w:rPr>
                <w:rFonts w:ascii="Arial" w:eastAsia="Times New Roman" w:hAnsi="Arial" w:cs="Arial"/>
                <w:color w:val="000000"/>
                <w:sz w:val="20"/>
                <w:szCs w:val="20"/>
              </w:rPr>
              <w:t>, cintas de amarração e canaletas estruturais. Deverá apresentar dimensões uniformes, faces planas, arestas íntegras, sem trincas, fissuras ou defeitos que comprometam sua resistência e desempenho, atendendo às exigências das normas técnicas da ABNT aplicáveis, especialmente à ABNT NBR 6136.</w:t>
            </w:r>
          </w:p>
        </w:tc>
        <w:tc>
          <w:tcPr>
            <w:tcW w:w="813" w:type="dxa"/>
            <w:tcBorders>
              <w:top w:val="nil"/>
              <w:left w:val="nil"/>
              <w:bottom w:val="single" w:sz="4" w:space="0" w:color="auto"/>
              <w:right w:val="single" w:sz="4" w:space="0" w:color="auto"/>
            </w:tcBorders>
            <w:shd w:val="clear" w:color="auto" w:fill="auto"/>
            <w:noWrap/>
            <w:vAlign w:val="center"/>
            <w:hideMark/>
          </w:tcPr>
          <w:p w14:paraId="03D3B6F9"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6C1F226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800,0 </w:t>
            </w:r>
          </w:p>
        </w:tc>
        <w:tc>
          <w:tcPr>
            <w:tcW w:w="1491" w:type="dxa"/>
            <w:tcBorders>
              <w:top w:val="nil"/>
              <w:left w:val="nil"/>
              <w:bottom w:val="single" w:sz="4" w:space="0" w:color="auto"/>
              <w:right w:val="single" w:sz="4" w:space="0" w:color="auto"/>
            </w:tcBorders>
            <w:shd w:val="clear" w:color="auto" w:fill="auto"/>
            <w:vAlign w:val="center"/>
            <w:hideMark/>
          </w:tcPr>
          <w:p w14:paraId="0176DEB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5,71 </w:t>
            </w:r>
          </w:p>
        </w:tc>
        <w:tc>
          <w:tcPr>
            <w:tcW w:w="1842" w:type="dxa"/>
            <w:tcBorders>
              <w:top w:val="nil"/>
              <w:left w:val="nil"/>
              <w:bottom w:val="single" w:sz="4" w:space="0" w:color="auto"/>
              <w:right w:val="single" w:sz="4" w:space="0" w:color="auto"/>
            </w:tcBorders>
            <w:shd w:val="clear" w:color="auto" w:fill="auto"/>
            <w:noWrap/>
            <w:vAlign w:val="center"/>
            <w:hideMark/>
          </w:tcPr>
          <w:p w14:paraId="484B1FD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4.568,00 </w:t>
            </w:r>
          </w:p>
        </w:tc>
      </w:tr>
      <w:tr w:rsidR="00F97C03" w:rsidRPr="00F97C03" w14:paraId="3C21009C" w14:textId="77777777" w:rsidTr="00AE0680">
        <w:trPr>
          <w:trHeight w:val="3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18B4380"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lastRenderedPageBreak/>
              <w:t>024</w:t>
            </w:r>
          </w:p>
        </w:tc>
        <w:tc>
          <w:tcPr>
            <w:tcW w:w="4518" w:type="dxa"/>
            <w:tcBorders>
              <w:top w:val="nil"/>
              <w:left w:val="nil"/>
              <w:bottom w:val="single" w:sz="4" w:space="0" w:color="auto"/>
              <w:right w:val="single" w:sz="4" w:space="0" w:color="auto"/>
            </w:tcBorders>
            <w:shd w:val="clear" w:color="auto" w:fill="auto"/>
            <w:vAlign w:val="center"/>
            <w:hideMark/>
          </w:tcPr>
          <w:p w14:paraId="46A940EB"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Bloquete de concreto intertravado tipo paralelepípedo, medindo 22 x 11 x 8 cm (comprimento x largura x espessura), fabricado em concreto de cimento Portland, agregados minerais e água, pelo processo de </w:t>
            </w:r>
            <w:proofErr w:type="spellStart"/>
            <w:r w:rsidRPr="00F97C03">
              <w:rPr>
                <w:rFonts w:ascii="Arial" w:eastAsia="Times New Roman" w:hAnsi="Arial" w:cs="Arial"/>
                <w:color w:val="000000"/>
                <w:sz w:val="20"/>
                <w:szCs w:val="20"/>
              </w:rPr>
              <w:t>vibroprensagem</w:t>
            </w:r>
            <w:proofErr w:type="spellEnd"/>
            <w:r w:rsidRPr="00F97C03">
              <w:rPr>
                <w:rFonts w:ascii="Arial" w:eastAsia="Times New Roman" w:hAnsi="Arial" w:cs="Arial"/>
                <w:color w:val="000000"/>
                <w:sz w:val="20"/>
                <w:szCs w:val="20"/>
              </w:rPr>
              <w:t>, destinado à pavimentação de vias, estacionamentos, pátios e demais áreas sujeitas ao tráfego de veículos e pedestres. Deverá apresentar elevada resistência mecânica, dimensões uniformes, faces regulares, arestas íntegras, isento de trincas, fissuras, lascas ou quaisquer defeitos que comprometam sua utilização, atendendo aos requisitos da ABNT NBR 9781, garantindo resistência, durabilidade e perfeito intertravamento das peças.</w:t>
            </w:r>
          </w:p>
        </w:tc>
        <w:tc>
          <w:tcPr>
            <w:tcW w:w="813" w:type="dxa"/>
            <w:tcBorders>
              <w:top w:val="nil"/>
              <w:left w:val="nil"/>
              <w:bottom w:val="single" w:sz="4" w:space="0" w:color="auto"/>
              <w:right w:val="single" w:sz="4" w:space="0" w:color="auto"/>
            </w:tcBorders>
            <w:shd w:val="clear" w:color="auto" w:fill="auto"/>
            <w:noWrap/>
            <w:vAlign w:val="center"/>
            <w:hideMark/>
          </w:tcPr>
          <w:p w14:paraId="662C52C8"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4D70B393"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300,0 </w:t>
            </w:r>
          </w:p>
        </w:tc>
        <w:tc>
          <w:tcPr>
            <w:tcW w:w="1491" w:type="dxa"/>
            <w:tcBorders>
              <w:top w:val="nil"/>
              <w:left w:val="nil"/>
              <w:bottom w:val="single" w:sz="4" w:space="0" w:color="auto"/>
              <w:right w:val="single" w:sz="4" w:space="0" w:color="auto"/>
            </w:tcBorders>
            <w:shd w:val="clear" w:color="auto" w:fill="auto"/>
            <w:vAlign w:val="center"/>
            <w:hideMark/>
          </w:tcPr>
          <w:p w14:paraId="77A5DDF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1,38 </w:t>
            </w:r>
          </w:p>
        </w:tc>
        <w:tc>
          <w:tcPr>
            <w:tcW w:w="1842" w:type="dxa"/>
            <w:tcBorders>
              <w:top w:val="nil"/>
              <w:left w:val="nil"/>
              <w:bottom w:val="single" w:sz="4" w:space="0" w:color="auto"/>
              <w:right w:val="single" w:sz="4" w:space="0" w:color="auto"/>
            </w:tcBorders>
            <w:shd w:val="clear" w:color="auto" w:fill="auto"/>
            <w:noWrap/>
            <w:vAlign w:val="center"/>
            <w:hideMark/>
          </w:tcPr>
          <w:p w14:paraId="314195EA"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414,00 </w:t>
            </w:r>
          </w:p>
        </w:tc>
      </w:tr>
      <w:tr w:rsidR="00F97C03" w:rsidRPr="00F97C03" w14:paraId="2D9ECABE"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92128E7"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025</w:t>
            </w:r>
          </w:p>
        </w:tc>
        <w:tc>
          <w:tcPr>
            <w:tcW w:w="4518" w:type="dxa"/>
            <w:tcBorders>
              <w:top w:val="nil"/>
              <w:left w:val="nil"/>
              <w:bottom w:val="single" w:sz="4" w:space="0" w:color="auto"/>
              <w:right w:val="single" w:sz="4" w:space="0" w:color="auto"/>
            </w:tcBorders>
            <w:shd w:val="clear" w:color="auto" w:fill="auto"/>
            <w:vAlign w:val="center"/>
            <w:hideMark/>
          </w:tcPr>
          <w:p w14:paraId="682B03A7"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Grelha pré-moldada de concreto para boca de lobo, com dimensões aproximadas de 50 x 70 cm, confeccionada em concreto de alta resistência, destinada ao fechamento e proteção de caixas coletoras de águas pluviais em vias e logradouros públicos. Deverá apresentar dimensões uniformes, acabamento adequado, superfície regular, resistência compatível com sua finalidade de uso e ser isenta de trincas, fissuras, quebras, deformações ou quaisquer defeitos que comprometam sua resistência, durabilidade e segurança durante a utilização.</w:t>
            </w:r>
          </w:p>
        </w:tc>
        <w:tc>
          <w:tcPr>
            <w:tcW w:w="813" w:type="dxa"/>
            <w:tcBorders>
              <w:top w:val="nil"/>
              <w:left w:val="nil"/>
              <w:bottom w:val="single" w:sz="4" w:space="0" w:color="auto"/>
              <w:right w:val="single" w:sz="4" w:space="0" w:color="auto"/>
            </w:tcBorders>
            <w:shd w:val="clear" w:color="auto" w:fill="auto"/>
            <w:noWrap/>
            <w:vAlign w:val="center"/>
            <w:hideMark/>
          </w:tcPr>
          <w:p w14:paraId="5538006C"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6075188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40,0 </w:t>
            </w:r>
          </w:p>
        </w:tc>
        <w:tc>
          <w:tcPr>
            <w:tcW w:w="1491" w:type="dxa"/>
            <w:tcBorders>
              <w:top w:val="nil"/>
              <w:left w:val="nil"/>
              <w:bottom w:val="single" w:sz="4" w:space="0" w:color="auto"/>
              <w:right w:val="single" w:sz="4" w:space="0" w:color="auto"/>
            </w:tcBorders>
            <w:shd w:val="clear" w:color="auto" w:fill="auto"/>
            <w:vAlign w:val="center"/>
            <w:hideMark/>
          </w:tcPr>
          <w:p w14:paraId="073A14F0"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120,00 </w:t>
            </w:r>
          </w:p>
        </w:tc>
        <w:tc>
          <w:tcPr>
            <w:tcW w:w="1842" w:type="dxa"/>
            <w:tcBorders>
              <w:top w:val="nil"/>
              <w:left w:val="nil"/>
              <w:bottom w:val="single" w:sz="4" w:space="0" w:color="auto"/>
              <w:right w:val="single" w:sz="4" w:space="0" w:color="auto"/>
            </w:tcBorders>
            <w:shd w:val="clear" w:color="auto" w:fill="auto"/>
            <w:noWrap/>
            <w:vAlign w:val="center"/>
            <w:hideMark/>
          </w:tcPr>
          <w:p w14:paraId="5A41E94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4.800,00 </w:t>
            </w:r>
          </w:p>
        </w:tc>
      </w:tr>
      <w:tr w:rsidR="00F97C03" w:rsidRPr="00F97C03" w14:paraId="07DAABE6"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FD4AA39"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026</w:t>
            </w:r>
          </w:p>
        </w:tc>
        <w:tc>
          <w:tcPr>
            <w:tcW w:w="4518" w:type="dxa"/>
            <w:tcBorders>
              <w:top w:val="nil"/>
              <w:left w:val="nil"/>
              <w:bottom w:val="single" w:sz="4" w:space="0" w:color="auto"/>
              <w:right w:val="single" w:sz="4" w:space="0" w:color="auto"/>
            </w:tcBorders>
            <w:shd w:val="clear" w:color="auto" w:fill="auto"/>
            <w:vAlign w:val="center"/>
            <w:hideMark/>
          </w:tcPr>
          <w:p w14:paraId="5C93265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Canaleta meia manilha de concreto para drenagem de águas pluviais, seção semicircular, diâmetro nominal de 300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trincas, fissuras, lascamentos, deformações ou quaisquer defeitos que comprometam sua resistência, durabilidade e desempenho.</w:t>
            </w:r>
          </w:p>
        </w:tc>
        <w:tc>
          <w:tcPr>
            <w:tcW w:w="813" w:type="dxa"/>
            <w:tcBorders>
              <w:top w:val="nil"/>
              <w:left w:val="nil"/>
              <w:bottom w:val="single" w:sz="4" w:space="0" w:color="auto"/>
              <w:right w:val="single" w:sz="4" w:space="0" w:color="auto"/>
            </w:tcBorders>
            <w:shd w:val="clear" w:color="auto" w:fill="auto"/>
            <w:noWrap/>
            <w:vAlign w:val="center"/>
            <w:hideMark/>
          </w:tcPr>
          <w:p w14:paraId="1431FAEC"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5C73EF1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100,0 </w:t>
            </w:r>
          </w:p>
        </w:tc>
        <w:tc>
          <w:tcPr>
            <w:tcW w:w="1491" w:type="dxa"/>
            <w:tcBorders>
              <w:top w:val="nil"/>
              <w:left w:val="nil"/>
              <w:bottom w:val="single" w:sz="4" w:space="0" w:color="auto"/>
              <w:right w:val="single" w:sz="4" w:space="0" w:color="auto"/>
            </w:tcBorders>
            <w:shd w:val="clear" w:color="auto" w:fill="auto"/>
            <w:vAlign w:val="center"/>
            <w:hideMark/>
          </w:tcPr>
          <w:p w14:paraId="66A96BB9"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33,80 </w:t>
            </w:r>
          </w:p>
        </w:tc>
        <w:tc>
          <w:tcPr>
            <w:tcW w:w="1842" w:type="dxa"/>
            <w:tcBorders>
              <w:top w:val="nil"/>
              <w:left w:val="nil"/>
              <w:bottom w:val="single" w:sz="4" w:space="0" w:color="auto"/>
              <w:right w:val="single" w:sz="4" w:space="0" w:color="auto"/>
            </w:tcBorders>
            <w:shd w:val="clear" w:color="auto" w:fill="auto"/>
            <w:noWrap/>
            <w:vAlign w:val="center"/>
            <w:hideMark/>
          </w:tcPr>
          <w:p w14:paraId="0C9694E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3.380,00 </w:t>
            </w:r>
          </w:p>
        </w:tc>
      </w:tr>
      <w:tr w:rsidR="00F97C03" w:rsidRPr="00F97C03" w14:paraId="2A6CDD7B"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B014B74"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027</w:t>
            </w:r>
          </w:p>
        </w:tc>
        <w:tc>
          <w:tcPr>
            <w:tcW w:w="4518" w:type="dxa"/>
            <w:tcBorders>
              <w:top w:val="nil"/>
              <w:left w:val="nil"/>
              <w:bottom w:val="single" w:sz="4" w:space="0" w:color="auto"/>
              <w:right w:val="single" w:sz="4" w:space="0" w:color="auto"/>
            </w:tcBorders>
            <w:shd w:val="clear" w:color="auto" w:fill="auto"/>
            <w:vAlign w:val="center"/>
            <w:hideMark/>
          </w:tcPr>
          <w:p w14:paraId="2BB8841F"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Canaleta meia manilha de concreto para drenagem de águas pluviais, seção semicircular, diâmetro nominal de 400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trincas, fissuras, lascamentos, deformações ou quaisquer defeitos que comprometam sua resistência, durabilidade e desempenho.</w:t>
            </w:r>
          </w:p>
        </w:tc>
        <w:tc>
          <w:tcPr>
            <w:tcW w:w="813" w:type="dxa"/>
            <w:tcBorders>
              <w:top w:val="nil"/>
              <w:left w:val="nil"/>
              <w:bottom w:val="single" w:sz="4" w:space="0" w:color="auto"/>
              <w:right w:val="single" w:sz="4" w:space="0" w:color="auto"/>
            </w:tcBorders>
            <w:shd w:val="clear" w:color="auto" w:fill="auto"/>
            <w:noWrap/>
            <w:vAlign w:val="center"/>
            <w:hideMark/>
          </w:tcPr>
          <w:p w14:paraId="60B17127"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124EC17C"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100,0 </w:t>
            </w:r>
          </w:p>
        </w:tc>
        <w:tc>
          <w:tcPr>
            <w:tcW w:w="1491" w:type="dxa"/>
            <w:tcBorders>
              <w:top w:val="nil"/>
              <w:left w:val="nil"/>
              <w:bottom w:val="single" w:sz="4" w:space="0" w:color="auto"/>
              <w:right w:val="single" w:sz="4" w:space="0" w:color="auto"/>
            </w:tcBorders>
            <w:shd w:val="clear" w:color="auto" w:fill="auto"/>
            <w:vAlign w:val="center"/>
            <w:hideMark/>
          </w:tcPr>
          <w:p w14:paraId="72615D2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45,04 </w:t>
            </w:r>
          </w:p>
        </w:tc>
        <w:tc>
          <w:tcPr>
            <w:tcW w:w="1842" w:type="dxa"/>
            <w:tcBorders>
              <w:top w:val="nil"/>
              <w:left w:val="nil"/>
              <w:bottom w:val="single" w:sz="4" w:space="0" w:color="auto"/>
              <w:right w:val="single" w:sz="4" w:space="0" w:color="auto"/>
            </w:tcBorders>
            <w:shd w:val="clear" w:color="auto" w:fill="auto"/>
            <w:noWrap/>
            <w:vAlign w:val="center"/>
            <w:hideMark/>
          </w:tcPr>
          <w:p w14:paraId="1C3EA5D7"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4.504,00 </w:t>
            </w:r>
          </w:p>
        </w:tc>
      </w:tr>
      <w:tr w:rsidR="00F97C03" w:rsidRPr="00F97C03" w14:paraId="192C5BB5" w14:textId="77777777" w:rsidTr="00AE0680">
        <w:trPr>
          <w:trHeight w:val="30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D799040"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lastRenderedPageBreak/>
              <w:t>028</w:t>
            </w:r>
          </w:p>
        </w:tc>
        <w:tc>
          <w:tcPr>
            <w:tcW w:w="4518" w:type="dxa"/>
            <w:tcBorders>
              <w:top w:val="nil"/>
              <w:left w:val="nil"/>
              <w:bottom w:val="single" w:sz="4" w:space="0" w:color="auto"/>
              <w:right w:val="single" w:sz="4" w:space="0" w:color="auto"/>
            </w:tcBorders>
            <w:shd w:val="clear" w:color="auto" w:fill="auto"/>
            <w:vAlign w:val="center"/>
            <w:hideMark/>
          </w:tcPr>
          <w:p w14:paraId="2B9FB58D"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Bloquete sextavado de concreto intertravado, Dimensões de 30 x 30 x 10 cm, fabricado em concreto de cimento Portland, agregados minerais e água, pelo processo de </w:t>
            </w:r>
            <w:proofErr w:type="spellStart"/>
            <w:r w:rsidRPr="00F97C03">
              <w:rPr>
                <w:rFonts w:ascii="Arial" w:eastAsia="Times New Roman" w:hAnsi="Arial" w:cs="Arial"/>
                <w:color w:val="000000"/>
                <w:sz w:val="20"/>
                <w:szCs w:val="20"/>
              </w:rPr>
              <w:t>vibroprensagem</w:t>
            </w:r>
            <w:proofErr w:type="spellEnd"/>
            <w:r w:rsidRPr="00F97C03">
              <w:rPr>
                <w:rFonts w:ascii="Arial" w:eastAsia="Times New Roman" w:hAnsi="Arial" w:cs="Arial"/>
                <w:color w:val="000000"/>
                <w:sz w:val="20"/>
                <w:szCs w:val="20"/>
              </w:rPr>
              <w:t>, com resistência característica à compressão mínima de 35 MPa, destinado à pavimentação de vias públicas, calçadas, estacionamentos, pátios e demais áreas sujeitas ao tráfego de veículos e pedestres.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813" w:type="dxa"/>
            <w:tcBorders>
              <w:top w:val="nil"/>
              <w:left w:val="nil"/>
              <w:bottom w:val="single" w:sz="4" w:space="0" w:color="auto"/>
              <w:right w:val="single" w:sz="4" w:space="0" w:color="auto"/>
            </w:tcBorders>
            <w:shd w:val="clear" w:color="auto" w:fill="auto"/>
            <w:noWrap/>
            <w:vAlign w:val="center"/>
            <w:hideMark/>
          </w:tcPr>
          <w:p w14:paraId="2904B4F2"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349E6FC5"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15.000,0 </w:t>
            </w:r>
          </w:p>
        </w:tc>
        <w:tc>
          <w:tcPr>
            <w:tcW w:w="1491" w:type="dxa"/>
            <w:tcBorders>
              <w:top w:val="nil"/>
              <w:left w:val="nil"/>
              <w:bottom w:val="single" w:sz="4" w:space="0" w:color="auto"/>
              <w:right w:val="single" w:sz="4" w:space="0" w:color="auto"/>
            </w:tcBorders>
            <w:shd w:val="clear" w:color="auto" w:fill="auto"/>
            <w:vAlign w:val="center"/>
            <w:hideMark/>
          </w:tcPr>
          <w:p w14:paraId="3D32B9D3"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9,25 </w:t>
            </w:r>
          </w:p>
        </w:tc>
        <w:tc>
          <w:tcPr>
            <w:tcW w:w="1842" w:type="dxa"/>
            <w:tcBorders>
              <w:top w:val="nil"/>
              <w:left w:val="nil"/>
              <w:bottom w:val="single" w:sz="4" w:space="0" w:color="auto"/>
              <w:right w:val="single" w:sz="4" w:space="0" w:color="auto"/>
            </w:tcBorders>
            <w:shd w:val="clear" w:color="auto" w:fill="auto"/>
            <w:noWrap/>
            <w:vAlign w:val="center"/>
            <w:hideMark/>
          </w:tcPr>
          <w:p w14:paraId="5E0FA4A6"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138.750,00 </w:t>
            </w:r>
          </w:p>
        </w:tc>
      </w:tr>
      <w:tr w:rsidR="00F97C03" w:rsidRPr="00F97C03" w14:paraId="28482465" w14:textId="77777777" w:rsidTr="00AE0680">
        <w:trPr>
          <w:trHeight w:val="3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C6FBB4"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029</w:t>
            </w:r>
          </w:p>
        </w:tc>
        <w:tc>
          <w:tcPr>
            <w:tcW w:w="4518" w:type="dxa"/>
            <w:tcBorders>
              <w:top w:val="nil"/>
              <w:left w:val="nil"/>
              <w:bottom w:val="single" w:sz="4" w:space="0" w:color="auto"/>
              <w:right w:val="single" w:sz="4" w:space="0" w:color="auto"/>
            </w:tcBorders>
            <w:shd w:val="clear" w:color="auto" w:fill="auto"/>
            <w:vAlign w:val="center"/>
            <w:hideMark/>
          </w:tcPr>
          <w:p w14:paraId="4DB3172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Bloquete sextavado de concreto intertravado</w:t>
            </w:r>
            <w:r w:rsidRPr="00F97C03">
              <w:rPr>
                <w:rFonts w:ascii="Arial" w:eastAsia="Times New Roman" w:hAnsi="Arial" w:cs="Arial"/>
                <w:color w:val="000000"/>
                <w:sz w:val="20"/>
                <w:szCs w:val="20"/>
              </w:rPr>
              <w:br/>
              <w:t xml:space="preserve">Dimensões de 30 x 30 x 8 cm, fabricado em concreto de cimento Portland, agregados minerais e água, pelo processo de </w:t>
            </w:r>
            <w:proofErr w:type="spellStart"/>
            <w:r w:rsidRPr="00F97C03">
              <w:rPr>
                <w:rFonts w:ascii="Arial" w:eastAsia="Times New Roman" w:hAnsi="Arial" w:cs="Arial"/>
                <w:color w:val="000000"/>
                <w:sz w:val="20"/>
                <w:szCs w:val="20"/>
              </w:rPr>
              <w:t>vibroprensagem</w:t>
            </w:r>
            <w:proofErr w:type="spellEnd"/>
            <w:r w:rsidRPr="00F97C03">
              <w:rPr>
                <w:rFonts w:ascii="Arial" w:eastAsia="Times New Roman" w:hAnsi="Arial" w:cs="Arial"/>
                <w:color w:val="000000"/>
                <w:sz w:val="20"/>
                <w:szCs w:val="20"/>
              </w:rPr>
              <w:t>, com resistência característica à compressão mínima de 35 MPa, destinado à pavimentação de calçadas, passeios, áreas de circulação de pedestres, estacionamentos e demais áreas compatíveis com sua espessura.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813" w:type="dxa"/>
            <w:tcBorders>
              <w:top w:val="nil"/>
              <w:left w:val="nil"/>
              <w:bottom w:val="single" w:sz="4" w:space="0" w:color="auto"/>
              <w:right w:val="single" w:sz="4" w:space="0" w:color="auto"/>
            </w:tcBorders>
            <w:shd w:val="clear" w:color="auto" w:fill="auto"/>
            <w:noWrap/>
            <w:vAlign w:val="center"/>
            <w:hideMark/>
          </w:tcPr>
          <w:p w14:paraId="6A8B5F05" w14:textId="77777777" w:rsidR="00F97C03" w:rsidRPr="00F97C03" w:rsidRDefault="00F97C03" w:rsidP="00F97C03">
            <w:pPr>
              <w:jc w:val="center"/>
              <w:rPr>
                <w:rFonts w:ascii="Arial" w:eastAsia="Times New Roman" w:hAnsi="Arial" w:cs="Arial"/>
                <w:color w:val="000000"/>
                <w:sz w:val="20"/>
                <w:szCs w:val="20"/>
              </w:rPr>
            </w:pPr>
            <w:r w:rsidRPr="00F97C03">
              <w:rPr>
                <w:rFonts w:ascii="Arial" w:eastAsia="Times New Roman" w:hAnsi="Arial" w:cs="Arial"/>
                <w:color w:val="000000"/>
                <w:sz w:val="20"/>
                <w:szCs w:val="20"/>
              </w:rPr>
              <w:t>UNID</w:t>
            </w:r>
          </w:p>
        </w:tc>
        <w:tc>
          <w:tcPr>
            <w:tcW w:w="919" w:type="dxa"/>
            <w:tcBorders>
              <w:top w:val="nil"/>
              <w:left w:val="nil"/>
              <w:bottom w:val="single" w:sz="4" w:space="0" w:color="auto"/>
              <w:right w:val="single" w:sz="4" w:space="0" w:color="auto"/>
            </w:tcBorders>
            <w:shd w:val="clear" w:color="auto" w:fill="auto"/>
            <w:noWrap/>
            <w:vAlign w:val="center"/>
            <w:hideMark/>
          </w:tcPr>
          <w:p w14:paraId="7FC943B1"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10.000,0 </w:t>
            </w:r>
          </w:p>
        </w:tc>
        <w:tc>
          <w:tcPr>
            <w:tcW w:w="1491" w:type="dxa"/>
            <w:tcBorders>
              <w:top w:val="nil"/>
              <w:left w:val="nil"/>
              <w:bottom w:val="single" w:sz="4" w:space="0" w:color="auto"/>
              <w:right w:val="single" w:sz="4" w:space="0" w:color="auto"/>
            </w:tcBorders>
            <w:shd w:val="clear" w:color="auto" w:fill="auto"/>
            <w:vAlign w:val="center"/>
            <w:hideMark/>
          </w:tcPr>
          <w:p w14:paraId="6736C752"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12,56 </w:t>
            </w:r>
          </w:p>
        </w:tc>
        <w:tc>
          <w:tcPr>
            <w:tcW w:w="1842" w:type="dxa"/>
            <w:tcBorders>
              <w:top w:val="nil"/>
              <w:left w:val="nil"/>
              <w:bottom w:val="single" w:sz="4" w:space="0" w:color="auto"/>
              <w:right w:val="single" w:sz="4" w:space="0" w:color="auto"/>
            </w:tcBorders>
            <w:shd w:val="clear" w:color="auto" w:fill="auto"/>
            <w:noWrap/>
            <w:vAlign w:val="center"/>
            <w:hideMark/>
          </w:tcPr>
          <w:p w14:paraId="3B8995E4" w14:textId="77777777" w:rsidR="00F97C03" w:rsidRPr="00F97C03" w:rsidRDefault="00F97C03" w:rsidP="00F97C03">
            <w:pPr>
              <w:rPr>
                <w:rFonts w:ascii="Arial" w:eastAsia="Times New Roman" w:hAnsi="Arial" w:cs="Arial"/>
                <w:color w:val="000000"/>
                <w:sz w:val="20"/>
                <w:szCs w:val="20"/>
              </w:rPr>
            </w:pPr>
            <w:r w:rsidRPr="00F97C03">
              <w:rPr>
                <w:rFonts w:ascii="Arial" w:eastAsia="Times New Roman" w:hAnsi="Arial" w:cs="Arial"/>
                <w:color w:val="000000"/>
                <w:sz w:val="20"/>
                <w:szCs w:val="20"/>
              </w:rPr>
              <w:t xml:space="preserve"> R$     125.600,00 </w:t>
            </w:r>
          </w:p>
        </w:tc>
      </w:tr>
      <w:tr w:rsidR="00F97C03" w:rsidRPr="00F97C03" w14:paraId="54E33C7E" w14:textId="77777777" w:rsidTr="00AE0680">
        <w:trPr>
          <w:trHeight w:val="255"/>
        </w:trPr>
        <w:tc>
          <w:tcPr>
            <w:tcW w:w="835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904FD" w14:textId="77777777" w:rsidR="00F97C03" w:rsidRPr="00F97C03" w:rsidRDefault="00F97C03" w:rsidP="00F97C03">
            <w:pPr>
              <w:jc w:val="cente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TOTAL GERAL ESTIMADO</w:t>
            </w:r>
          </w:p>
        </w:tc>
        <w:tc>
          <w:tcPr>
            <w:tcW w:w="1842" w:type="dxa"/>
            <w:tcBorders>
              <w:top w:val="nil"/>
              <w:left w:val="nil"/>
              <w:bottom w:val="single" w:sz="4" w:space="0" w:color="auto"/>
              <w:right w:val="single" w:sz="4" w:space="0" w:color="auto"/>
            </w:tcBorders>
            <w:shd w:val="clear" w:color="auto" w:fill="auto"/>
            <w:noWrap/>
            <w:hideMark/>
          </w:tcPr>
          <w:p w14:paraId="593156FE" w14:textId="77777777" w:rsidR="00F97C03" w:rsidRPr="00F97C03" w:rsidRDefault="00F97C03" w:rsidP="00F97C03">
            <w:pPr>
              <w:rPr>
                <w:rFonts w:ascii="Arial" w:eastAsia="Times New Roman" w:hAnsi="Arial" w:cs="Arial"/>
                <w:b/>
                <w:bCs/>
                <w:color w:val="000000"/>
                <w:sz w:val="20"/>
                <w:szCs w:val="20"/>
              </w:rPr>
            </w:pPr>
            <w:r w:rsidRPr="00F97C03">
              <w:rPr>
                <w:rFonts w:ascii="Arial" w:eastAsia="Times New Roman" w:hAnsi="Arial" w:cs="Arial"/>
                <w:b/>
                <w:bCs/>
                <w:color w:val="000000"/>
                <w:sz w:val="20"/>
                <w:szCs w:val="20"/>
              </w:rPr>
              <w:t xml:space="preserve"> R$ 1.356.701,90 </w:t>
            </w:r>
          </w:p>
        </w:tc>
      </w:tr>
    </w:tbl>
    <w:p w14:paraId="2C948F08" w14:textId="77777777" w:rsidR="00F97C03" w:rsidRPr="00F97C03" w:rsidRDefault="00F97C03" w:rsidP="00F97C03">
      <w:pPr>
        <w:ind w:right="142"/>
        <w:jc w:val="both"/>
        <w:rPr>
          <w:rFonts w:ascii="Arial" w:eastAsia="Times New Roman" w:hAnsi="Arial" w:cs="Arial"/>
        </w:rPr>
      </w:pPr>
    </w:p>
    <w:p w14:paraId="5A3FF6E7" w14:textId="77777777" w:rsidR="00F97C03" w:rsidRPr="00F97C03" w:rsidRDefault="00F97C03" w:rsidP="00F97C03">
      <w:pPr>
        <w:ind w:right="142"/>
        <w:jc w:val="both"/>
        <w:rPr>
          <w:rFonts w:ascii="Arial" w:eastAsia="Times New Roman" w:hAnsi="Arial" w:cs="Arial"/>
        </w:rPr>
      </w:pPr>
    </w:p>
    <w:p w14:paraId="62EFE351" w14:textId="77777777" w:rsidR="00F97C03" w:rsidRPr="00F97C03" w:rsidRDefault="00F97C03" w:rsidP="00F97C03">
      <w:pPr>
        <w:ind w:right="142"/>
        <w:jc w:val="both"/>
        <w:rPr>
          <w:rFonts w:ascii="Arial" w:eastAsia="Times New Roman" w:hAnsi="Arial" w:cs="Arial"/>
        </w:rPr>
      </w:pPr>
      <w:r w:rsidRPr="00F97C03">
        <w:rPr>
          <w:rFonts w:ascii="Arial" w:eastAsia="Times New Roman" w:hAnsi="Arial" w:cs="Arial"/>
        </w:rPr>
        <w:t>O valor global estimado para a presente contratação é de R$ 1.356.701,90 (UM MILHÃO, TREZENTOS E CINQUENTA E SEIS MIL, SETECENTOS E UM REAIS E NOVENTA CENTAVOS.).</w:t>
      </w:r>
    </w:p>
    <w:p w14:paraId="27F08DBE" w14:textId="77777777" w:rsidR="00F97C03" w:rsidRPr="00F97C03" w:rsidRDefault="00F97C03" w:rsidP="00F97C03">
      <w:pPr>
        <w:ind w:right="142"/>
        <w:jc w:val="both"/>
        <w:rPr>
          <w:rFonts w:ascii="Arial" w:eastAsia="Times New Roman" w:hAnsi="Arial" w:cs="Arial"/>
        </w:rPr>
      </w:pPr>
    </w:p>
    <w:p w14:paraId="527A7A67" w14:textId="77777777" w:rsidR="00F97C03" w:rsidRPr="00F97C03" w:rsidRDefault="00F97C03" w:rsidP="00F97C03">
      <w:pPr>
        <w:ind w:right="142"/>
        <w:jc w:val="both"/>
        <w:rPr>
          <w:rFonts w:ascii="Arial" w:eastAsia="Times New Roman" w:hAnsi="Arial" w:cs="Arial"/>
        </w:rPr>
      </w:pPr>
    </w:p>
    <w:tbl>
      <w:tblPr>
        <w:tblStyle w:val="Tabelacomgrade2"/>
        <w:tblW w:w="0" w:type="auto"/>
        <w:tblBorders>
          <w:insideH w:val="none" w:sz="0" w:space="0" w:color="auto"/>
          <w:insideV w:val="none" w:sz="0" w:space="0" w:color="auto"/>
        </w:tblBorders>
        <w:shd w:val="clear" w:color="auto" w:fill="D0CECE"/>
        <w:tblLook w:val="04A0" w:firstRow="1" w:lastRow="0" w:firstColumn="1" w:lastColumn="0" w:noHBand="0" w:noVBand="1"/>
      </w:tblPr>
      <w:tblGrid>
        <w:gridCol w:w="9712"/>
      </w:tblGrid>
      <w:tr w:rsidR="00F97C03" w:rsidRPr="00F97C03" w14:paraId="5E1B25DE" w14:textId="77777777" w:rsidTr="00F97C03">
        <w:tc>
          <w:tcPr>
            <w:tcW w:w="9747" w:type="dxa"/>
            <w:shd w:val="clear" w:color="auto" w:fill="D0CECE"/>
          </w:tcPr>
          <w:p w14:paraId="3FB6AD17" w14:textId="77777777" w:rsidR="00F97C03" w:rsidRPr="00F97C03" w:rsidRDefault="00F97C03" w:rsidP="00F97C03">
            <w:pPr>
              <w:spacing w:after="160" w:line="360" w:lineRule="auto"/>
              <w:jc w:val="both"/>
              <w:rPr>
                <w:rFonts w:ascii="Arial" w:hAnsi="Arial" w:cs="Arial"/>
                <w:b/>
                <w:bCs/>
                <w:lang w:eastAsia="en-US"/>
              </w:rPr>
            </w:pPr>
            <w:r w:rsidRPr="00F97C03">
              <w:rPr>
                <w:rFonts w:ascii="Arial" w:hAnsi="Arial" w:cs="Arial"/>
                <w:b/>
                <w:bCs/>
                <w:lang w:eastAsia="en-US"/>
              </w:rPr>
              <w:t>7 DESCRIÇÕES DA SOLUÇÃO COMO UM TODO</w:t>
            </w:r>
          </w:p>
        </w:tc>
      </w:tr>
    </w:tbl>
    <w:p w14:paraId="52889FAC"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A solução consiste na formação de Sistema de Registro de Preços para futura e eventual aquisição de artefatos de cimento, destinados ao atendimento das necessidades das Secretarias Municipais de Desenvolvimento Urbano, Transporte, Agricultura e Educação do Município de Doutor Ulysses/PR.</w:t>
      </w:r>
    </w:p>
    <w:p w14:paraId="5E626425"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 xml:space="preserve">A solução contempla o fornecimento de tubos de concreto, meios-fios, blocos e meio blocos de concreto, canaletas, </w:t>
      </w:r>
      <w:proofErr w:type="spellStart"/>
      <w:r w:rsidRPr="00F97C03">
        <w:rPr>
          <w:rFonts w:ascii="Arial" w:eastAsia="Times New Roman" w:hAnsi="Arial" w:cs="Arial"/>
        </w:rPr>
        <w:t>pavers</w:t>
      </w:r>
      <w:proofErr w:type="spellEnd"/>
      <w:r w:rsidRPr="00F97C03">
        <w:rPr>
          <w:rFonts w:ascii="Arial" w:eastAsia="Times New Roman" w:hAnsi="Arial" w:cs="Arial"/>
        </w:rPr>
        <w:t>, bloquetes, mourões, aduelas, grelhas e demais artefatos de concreto especificados no processo, destinados à manutenção, conservação, recuperação, adequação e melhoria da infraestrutura viária, urbana e escolar do Município.</w:t>
      </w:r>
    </w:p>
    <w:p w14:paraId="7FA8D766"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 xml:space="preserve">Os materiais deverão atender integralmente às especificações técnicas estabelecidas para cada item, inclusive quanto às dimensões, resistência, acabamento e normas </w:t>
      </w:r>
      <w:r w:rsidRPr="00F97C03">
        <w:rPr>
          <w:rFonts w:ascii="Arial" w:eastAsia="Times New Roman" w:hAnsi="Arial" w:cs="Arial"/>
        </w:rPr>
        <w:lastRenderedPageBreak/>
        <w:t>técnicas aplicáveis, quando previstas, garantindo condições adequadas de qualidade, segurança, durabilidade e desempenho.</w:t>
      </w:r>
    </w:p>
    <w:p w14:paraId="0B5C5CD8"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O fornecimento será realizado de forma parcelada, conforme a efetiva necessidade das Secretarias requisitantes, durante o período de vigência da Ata de Registro de Preços, não sendo necessária a aquisição integral dos quantitativos estimados em uma única ocasião. Essa sistemática possibilita à Administração solicitar os materiais de acordo com o surgimento das demandas de manutenção e execução de obras e serviços, reduzindo a necessidade de formação de grandes estoques.</w:t>
      </w:r>
    </w:p>
    <w:p w14:paraId="71627673"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A solução abrange ainda o transporte e a entrega dos materiais nos locais indicados pela Administração Municipal, cabendo à futura contratada fornecer os produtos em perfeitas condições de utilização e substituir aqueles que apresentarem defeitos, avarias ou desconformidade com as especificações estabelecidas.</w:t>
      </w:r>
    </w:p>
    <w:p w14:paraId="69670B84" w14:textId="77777777" w:rsidR="00F97C03" w:rsidRPr="00F97C03" w:rsidRDefault="00F97C03" w:rsidP="00F97C03">
      <w:pPr>
        <w:ind w:right="-1"/>
        <w:jc w:val="both"/>
        <w:rPr>
          <w:rFonts w:ascii="Arial" w:eastAsia="Times New Roman" w:hAnsi="Arial" w:cs="Arial"/>
        </w:rPr>
      </w:pPr>
      <w:r w:rsidRPr="00F97C03">
        <w:rPr>
          <w:rFonts w:ascii="Arial" w:eastAsia="Times New Roman" w:hAnsi="Arial" w:cs="Arial"/>
        </w:rPr>
        <w:t>Dessa forma, a solução proposta busca assegurar a disponibilidade dos artefatos de cimento necessários às atividades das Secretarias Municipais, permitindo atendimento contínuo e eficiente das demandas de infraestrutura do Município durante a vigência do Registro de Preços.</w:t>
      </w:r>
    </w:p>
    <w:p w14:paraId="3131BCF7" w14:textId="77777777" w:rsidR="00F97C03" w:rsidRPr="00F97C03" w:rsidRDefault="00F97C03" w:rsidP="00F97C03">
      <w:pPr>
        <w:ind w:right="-1"/>
        <w:jc w:val="both"/>
        <w:rPr>
          <w:rFonts w:ascii="Arial" w:eastAsia="Times New Roman" w:hAnsi="Arial" w:cs="Arial"/>
          <w:b/>
          <w:color w:val="000000"/>
        </w:rPr>
      </w:pPr>
    </w:p>
    <w:tbl>
      <w:tblPr>
        <w:tblStyle w:val="Tabelacomgrade2"/>
        <w:tblW w:w="0" w:type="auto"/>
        <w:shd w:val="clear" w:color="auto" w:fill="D0CECE"/>
        <w:tblLook w:val="04A0" w:firstRow="1" w:lastRow="0" w:firstColumn="1" w:lastColumn="0" w:noHBand="0" w:noVBand="1"/>
      </w:tblPr>
      <w:tblGrid>
        <w:gridCol w:w="9712"/>
      </w:tblGrid>
      <w:tr w:rsidR="00F97C03" w:rsidRPr="00F97C03" w14:paraId="7F623225" w14:textId="77777777" w:rsidTr="00F97C03">
        <w:tc>
          <w:tcPr>
            <w:tcW w:w="9778" w:type="dxa"/>
            <w:shd w:val="clear" w:color="auto" w:fill="D0CECE"/>
          </w:tcPr>
          <w:p w14:paraId="5C2B2CCA" w14:textId="77777777" w:rsidR="00F97C03" w:rsidRPr="00F97C03" w:rsidRDefault="00F97C03" w:rsidP="00F97C03">
            <w:pPr>
              <w:spacing w:after="160" w:line="360" w:lineRule="auto"/>
              <w:jc w:val="both"/>
              <w:rPr>
                <w:rFonts w:ascii="Arial" w:eastAsia="Times New Roman" w:hAnsi="Arial" w:cs="Arial"/>
                <w:b/>
                <w:bCs/>
                <w:color w:val="000000"/>
              </w:rPr>
            </w:pPr>
            <w:r w:rsidRPr="00F97C03">
              <w:rPr>
                <w:rFonts w:ascii="Arial" w:eastAsia="Times New Roman" w:hAnsi="Arial" w:cs="Arial"/>
                <w:b/>
                <w:bCs/>
                <w:color w:val="000000"/>
              </w:rPr>
              <w:t>8 – JUSTIFICATIVA PARA PARCELAMENTO</w:t>
            </w:r>
          </w:p>
        </w:tc>
      </w:tr>
    </w:tbl>
    <w:p w14:paraId="752AC3CD" w14:textId="77777777" w:rsidR="00F97C03" w:rsidRPr="00F97C03" w:rsidRDefault="00F97C03" w:rsidP="00F97C03">
      <w:pPr>
        <w:ind w:right="139"/>
        <w:jc w:val="both"/>
        <w:rPr>
          <w:rFonts w:ascii="Arial" w:eastAsia="Times New Roman" w:hAnsi="Arial" w:cs="Arial"/>
        </w:rPr>
      </w:pPr>
      <w:r w:rsidRPr="00F97C03">
        <w:rPr>
          <w:rFonts w:ascii="Arial" w:eastAsia="Times New Roman" w:hAnsi="Arial" w:cs="Arial"/>
        </w:rPr>
        <w:t>Considerando a natureza do objeto e a diversidade dos artefatos de cimento a serem adquiridos, justifica-se o parcelamento da contratação por itens, permitindo que cada item seja adjudicado separadamente, de acordo com suas especificações e quantitativos.</w:t>
      </w:r>
    </w:p>
    <w:p w14:paraId="04A6942D" w14:textId="77777777" w:rsidR="00F97C03" w:rsidRPr="00F97C03" w:rsidRDefault="00F97C03" w:rsidP="00F97C03">
      <w:pPr>
        <w:ind w:right="139"/>
        <w:jc w:val="both"/>
        <w:rPr>
          <w:rFonts w:ascii="Arial" w:eastAsia="Times New Roman" w:hAnsi="Arial" w:cs="Arial"/>
        </w:rPr>
      </w:pPr>
      <w:r w:rsidRPr="00F97C03">
        <w:rPr>
          <w:rFonts w:ascii="Arial" w:eastAsia="Times New Roman" w:hAnsi="Arial" w:cs="Arial"/>
        </w:rPr>
        <w:t>O parcelamento mostra-se técnica e economicamente adequado, uma vez que os materiais possuem características, dimensões, resistências e aplicações distintas, podendo ser fornecidos por diferentes empresas do ramo. A divisão por itens possibilita a ampliação da competitividade, permitindo a participação de fornecedores que possuam capacidade para fornecer determinados produtos, ainda que não comercializem a totalidade dos itens que compõem a contratação.</w:t>
      </w:r>
    </w:p>
    <w:p w14:paraId="058F29D7" w14:textId="77777777" w:rsidR="00F97C03" w:rsidRPr="00F97C03" w:rsidRDefault="00F97C03" w:rsidP="00F97C03">
      <w:pPr>
        <w:ind w:right="139"/>
        <w:jc w:val="both"/>
        <w:rPr>
          <w:rFonts w:ascii="Arial" w:eastAsia="Times New Roman" w:hAnsi="Arial" w:cs="Arial"/>
        </w:rPr>
      </w:pPr>
      <w:r w:rsidRPr="00F97C03">
        <w:rPr>
          <w:rFonts w:ascii="Arial" w:eastAsia="Times New Roman" w:hAnsi="Arial" w:cs="Arial"/>
        </w:rPr>
        <w:t>Além disso, o parcelamento favorece a obtenção da proposta mais vantajosa para a Administração em cada item, evitando restringir indevidamente a competição mediante a exigência de que um único fornecedor seja capaz de atender integralmente a demanda das Secretarias Municipais de Agricultura, Transporte, Desenvolvimento Urbano e Paisagismo e Educação.</w:t>
      </w:r>
    </w:p>
    <w:p w14:paraId="6044C604" w14:textId="77777777" w:rsidR="00F97C03" w:rsidRPr="00F97C03" w:rsidRDefault="00F97C03" w:rsidP="00F97C03">
      <w:pPr>
        <w:ind w:right="139"/>
        <w:jc w:val="both"/>
        <w:rPr>
          <w:rFonts w:ascii="Arial" w:eastAsia="Times New Roman" w:hAnsi="Arial" w:cs="Arial"/>
        </w:rPr>
      </w:pPr>
    </w:p>
    <w:tbl>
      <w:tblPr>
        <w:tblStyle w:val="Tabelacomgrade2"/>
        <w:tblW w:w="0" w:type="auto"/>
        <w:tblLook w:val="04A0" w:firstRow="1" w:lastRow="0" w:firstColumn="1" w:lastColumn="0" w:noHBand="0" w:noVBand="1"/>
      </w:tblPr>
      <w:tblGrid>
        <w:gridCol w:w="9606"/>
      </w:tblGrid>
      <w:tr w:rsidR="00F97C03" w:rsidRPr="00F97C03" w14:paraId="053D0048" w14:textId="77777777" w:rsidTr="00F97C03">
        <w:tc>
          <w:tcPr>
            <w:tcW w:w="9606" w:type="dxa"/>
            <w:shd w:val="clear" w:color="auto" w:fill="D0CECE"/>
          </w:tcPr>
          <w:p w14:paraId="496D6809" w14:textId="77777777" w:rsidR="00F97C03" w:rsidRPr="00F97C03" w:rsidRDefault="00F97C03" w:rsidP="00F97C03">
            <w:pPr>
              <w:spacing w:after="160" w:line="360" w:lineRule="auto"/>
              <w:jc w:val="both"/>
              <w:rPr>
                <w:rFonts w:ascii="Arial" w:hAnsi="Arial" w:cs="Arial"/>
                <w:b/>
                <w:lang w:eastAsia="en-US"/>
              </w:rPr>
            </w:pPr>
            <w:r w:rsidRPr="00F97C03">
              <w:rPr>
                <w:rFonts w:ascii="Arial" w:hAnsi="Arial" w:cs="Arial"/>
                <w:b/>
                <w:lang w:eastAsia="en-US"/>
              </w:rPr>
              <w:t>9 DEMONSTRATIVO DOS RESULTADOS PRETENDIDOS</w:t>
            </w:r>
          </w:p>
        </w:tc>
      </w:tr>
    </w:tbl>
    <w:p w14:paraId="104089EC" w14:textId="77777777" w:rsidR="00F97C03" w:rsidRPr="00F97C03" w:rsidRDefault="00F97C03" w:rsidP="00F97C03">
      <w:pPr>
        <w:ind w:right="138"/>
        <w:jc w:val="both"/>
        <w:rPr>
          <w:rFonts w:ascii="Arial" w:eastAsia="Times New Roman" w:hAnsi="Arial" w:cs="Arial"/>
        </w:rPr>
      </w:pPr>
      <w:r w:rsidRPr="00F97C03">
        <w:rPr>
          <w:rFonts w:ascii="Arial" w:eastAsia="Times New Roman" w:hAnsi="Arial" w:cs="Arial"/>
        </w:rPr>
        <w:t>Com a presente contratação, pretende-se garantir a disponibilidade dos artefatos de cimento necessários ao atendimento das demandas das Secretarias Municipais de Agricultura, Transporte, Desenvolvimento Urbano e Paisagismo e Educação, possibilitando a execução contínua e adequada dos serviços de manutenção, conservação, recuperação, adequação e melhoria da infraestrutura municipal.</w:t>
      </w:r>
    </w:p>
    <w:p w14:paraId="16F7EC51" w14:textId="77777777" w:rsidR="00F97C03" w:rsidRPr="00F97C03" w:rsidRDefault="00F97C03" w:rsidP="00F97C03">
      <w:pPr>
        <w:ind w:right="138"/>
        <w:jc w:val="both"/>
        <w:rPr>
          <w:rFonts w:ascii="Arial" w:eastAsia="Times New Roman" w:hAnsi="Arial" w:cs="Arial"/>
        </w:rPr>
      </w:pPr>
      <w:r w:rsidRPr="00F97C03">
        <w:rPr>
          <w:rFonts w:ascii="Arial" w:eastAsia="Times New Roman" w:hAnsi="Arial" w:cs="Arial"/>
        </w:rPr>
        <w:t xml:space="preserve">A aquisição visa proporcionar melhores condições para a execução de intervenções em estradas rurais, pontes, acessos, vias públicas, sistemas de drenagem pluvial, calçadas, calçamentos, cercamentos, espaços públicos, unidades escolares e demais </w:t>
      </w:r>
      <w:r w:rsidRPr="00F97C03">
        <w:rPr>
          <w:rFonts w:ascii="Arial" w:eastAsia="Times New Roman" w:hAnsi="Arial" w:cs="Arial"/>
        </w:rPr>
        <w:lastRenderedPageBreak/>
        <w:t>estruturas municipais, conforme as necessidades apresentadas pelas Secretarias demandantes.</w:t>
      </w:r>
    </w:p>
    <w:p w14:paraId="4031A123" w14:textId="77777777" w:rsidR="00F97C03" w:rsidRPr="00F97C03" w:rsidRDefault="00F97C03" w:rsidP="00F97C03">
      <w:pPr>
        <w:ind w:right="138"/>
        <w:jc w:val="both"/>
        <w:rPr>
          <w:rFonts w:ascii="Arial" w:eastAsia="Times New Roman" w:hAnsi="Arial" w:cs="Arial"/>
        </w:rPr>
      </w:pPr>
      <w:r w:rsidRPr="00F97C03">
        <w:rPr>
          <w:rFonts w:ascii="Arial" w:eastAsia="Times New Roman" w:hAnsi="Arial" w:cs="Arial"/>
        </w:rPr>
        <w:t>Pretende-se, ainda, obter materiais que atendam às especificações técnicas estabelecidas, com resistência, durabilidade e qualidade compatíveis com suas respectivas finalidades, contribuindo para maior vida útil das intervenções realizadas e para a adequada conservação do patrimônio público.</w:t>
      </w:r>
    </w:p>
    <w:p w14:paraId="4AFFA104" w14:textId="77777777" w:rsidR="00F97C03" w:rsidRPr="00F97C03" w:rsidRDefault="00F97C03" w:rsidP="00F97C03">
      <w:pPr>
        <w:ind w:right="138"/>
        <w:jc w:val="both"/>
        <w:rPr>
          <w:rFonts w:ascii="Arial" w:eastAsia="Times New Roman" w:hAnsi="Arial" w:cs="Arial"/>
        </w:rPr>
      </w:pPr>
      <w:r w:rsidRPr="00F97C03">
        <w:rPr>
          <w:rFonts w:ascii="Arial" w:eastAsia="Times New Roman" w:hAnsi="Arial" w:cs="Arial"/>
        </w:rPr>
        <w:t xml:space="preserve">Como resultados da contratação, espera-se proporcionar melhores condições de segurança, mobilidade, acessibilidade e conservação da infraestrutura pública, bem como maior eficiência na execução dos serviços pelas Secretarias Municipais, permitindo que os materiais sejam disponibilizados conforme o surgimento das demandas e a programação das intervenções. Tais resultados estão alinhados às finalidades indicadas nos </w:t>
      </w:r>
      <w:proofErr w:type="spellStart"/>
      <w:r w:rsidRPr="00F97C03">
        <w:rPr>
          <w:rFonts w:ascii="Arial" w:eastAsia="Times New Roman" w:hAnsi="Arial" w:cs="Arial"/>
        </w:rPr>
        <w:t>DFDs</w:t>
      </w:r>
      <w:proofErr w:type="spellEnd"/>
      <w:r w:rsidRPr="00F97C03">
        <w:rPr>
          <w:rFonts w:ascii="Arial" w:eastAsia="Times New Roman" w:hAnsi="Arial" w:cs="Arial"/>
        </w:rPr>
        <w:t>, especialmente quanto à melhoria da infraestrutura urbana e às condições de utilização dos ambientes escolares.</w:t>
      </w:r>
    </w:p>
    <w:p w14:paraId="4BD10678" w14:textId="77777777" w:rsidR="00F97C03" w:rsidRPr="00F97C03" w:rsidRDefault="00F97C03" w:rsidP="00F97C03">
      <w:pPr>
        <w:ind w:right="138"/>
        <w:jc w:val="both"/>
        <w:rPr>
          <w:rFonts w:ascii="Arial" w:eastAsia="Times New Roman" w:hAnsi="Arial" w:cs="Arial"/>
        </w:rPr>
      </w:pPr>
      <w:r w:rsidRPr="00F97C03">
        <w:rPr>
          <w:rFonts w:ascii="Arial" w:eastAsia="Times New Roman" w:hAnsi="Arial" w:cs="Arial"/>
        </w:rPr>
        <w:t>Dessa forma, busca-se assegurar o atendimento eficiente das necessidades da Administração, a continuidade dos serviços públicos e a adequada aplicação dos recursos públicos, mediante aquisição de materiais compatíveis com as necessidades efetivamente identificadas pelas unidades demandantes.</w:t>
      </w:r>
    </w:p>
    <w:p w14:paraId="2CF218A4" w14:textId="77777777" w:rsidR="00F97C03" w:rsidRPr="00F97C03" w:rsidRDefault="00F97C03" w:rsidP="00F97C03">
      <w:pPr>
        <w:ind w:right="138"/>
        <w:jc w:val="both"/>
        <w:rPr>
          <w:rFonts w:ascii="Arial" w:eastAsia="Times New Roman" w:hAnsi="Arial" w:cs="Arial"/>
          <w:b/>
        </w:rPr>
      </w:pPr>
    </w:p>
    <w:tbl>
      <w:tblPr>
        <w:tblStyle w:val="Tabelacomgrade2"/>
        <w:tblW w:w="0" w:type="auto"/>
        <w:tblLook w:val="04A0" w:firstRow="1" w:lastRow="0" w:firstColumn="1" w:lastColumn="0" w:noHBand="0" w:noVBand="1"/>
      </w:tblPr>
      <w:tblGrid>
        <w:gridCol w:w="9712"/>
      </w:tblGrid>
      <w:tr w:rsidR="00F97C03" w:rsidRPr="00F97C03" w14:paraId="6F0A4115" w14:textId="77777777" w:rsidTr="00F97C03">
        <w:tc>
          <w:tcPr>
            <w:tcW w:w="9778" w:type="dxa"/>
            <w:shd w:val="clear" w:color="auto" w:fill="D0CECE"/>
          </w:tcPr>
          <w:p w14:paraId="5EA80665" w14:textId="77777777" w:rsidR="00F97C03" w:rsidRPr="00F97C03" w:rsidRDefault="00F97C03" w:rsidP="00F97C03">
            <w:pPr>
              <w:ind w:right="138"/>
              <w:jc w:val="both"/>
              <w:rPr>
                <w:rFonts w:ascii="Arial" w:eastAsia="Times New Roman" w:hAnsi="Arial" w:cs="Arial"/>
                <w:b/>
              </w:rPr>
            </w:pPr>
            <w:r w:rsidRPr="00F97C03">
              <w:rPr>
                <w:rFonts w:ascii="Arial" w:eastAsia="Times New Roman" w:hAnsi="Arial" w:cs="Arial"/>
                <w:b/>
                <w:bCs/>
                <w:color w:val="000000"/>
              </w:rPr>
              <w:t>10 – PROVIDÊNCIAS PRÉVIAS</w:t>
            </w:r>
          </w:p>
        </w:tc>
      </w:tr>
    </w:tbl>
    <w:p w14:paraId="776FAE26" w14:textId="77777777" w:rsidR="00F97C03" w:rsidRPr="00F97C03" w:rsidRDefault="00F97C03" w:rsidP="00F97C03">
      <w:pPr>
        <w:spacing w:before="82"/>
        <w:jc w:val="both"/>
        <w:rPr>
          <w:rFonts w:ascii="Arial" w:eastAsia="Times New Roman" w:hAnsi="Arial" w:cs="Arial"/>
          <w:spacing w:val="-2"/>
        </w:rPr>
      </w:pPr>
      <w:r w:rsidRPr="00F97C03">
        <w:rPr>
          <w:rFonts w:ascii="Arial" w:eastAsia="Times New Roman" w:hAnsi="Arial" w:cs="Arial"/>
        </w:rPr>
        <w:t>No ato da entrega dos itens, a empresa deverá apresentar um responsável, com capacidade de atestar as especificações de cada material. A autoridade competente da CONTRATANTE também deverá nomear um responsável para o recebimento do material. Na entrega, o responsável da CONTRATANTE</w:t>
      </w:r>
      <w:r w:rsidRPr="00F97C03">
        <w:rPr>
          <w:rFonts w:ascii="Arial" w:eastAsia="Times New Roman" w:hAnsi="Arial" w:cs="Arial"/>
          <w:spacing w:val="40"/>
        </w:rPr>
        <w:t xml:space="preserve"> </w:t>
      </w:r>
      <w:r w:rsidRPr="00F97C03">
        <w:rPr>
          <w:rFonts w:ascii="Arial" w:eastAsia="Times New Roman" w:hAnsi="Arial" w:cs="Arial"/>
        </w:rPr>
        <w:t>irá avaliar, juntamente com o responsável da empresa contratada, se cada item contém as devidas especificações acordadas no contrato. Caso os itens estejam de acordo com as especificações, será assinado um termo de atesto na nota fiscal pelas partes contratantes, em duas vias, devendo uma via ficar com a empresa contratante e a outra com</w:t>
      </w:r>
      <w:r w:rsidRPr="00F97C03">
        <w:rPr>
          <w:rFonts w:ascii="Arial" w:eastAsia="Times New Roman" w:hAnsi="Arial" w:cs="Arial"/>
          <w:spacing w:val="40"/>
        </w:rPr>
        <w:t xml:space="preserve"> </w:t>
      </w:r>
      <w:r w:rsidRPr="00F97C03">
        <w:rPr>
          <w:rFonts w:ascii="Arial" w:eastAsia="Times New Roman" w:hAnsi="Arial" w:cs="Arial"/>
        </w:rPr>
        <w:t>a empresa contratada. Caso algum item não seja entregue, ou não esteja de acordo com as especificações, ou</w:t>
      </w:r>
      <w:r w:rsidRPr="00F97C03">
        <w:rPr>
          <w:rFonts w:ascii="Arial" w:eastAsia="Times New Roman" w:hAnsi="Arial" w:cs="Arial"/>
          <w:spacing w:val="-4"/>
        </w:rPr>
        <w:t xml:space="preserve"> </w:t>
      </w:r>
      <w:r w:rsidRPr="00F97C03">
        <w:rPr>
          <w:rFonts w:ascii="Arial" w:eastAsia="Times New Roman" w:hAnsi="Arial" w:cs="Arial"/>
        </w:rPr>
        <w:t>apresente algum</w:t>
      </w:r>
      <w:r w:rsidRPr="00F97C03">
        <w:rPr>
          <w:rFonts w:ascii="Arial" w:eastAsia="Times New Roman" w:hAnsi="Arial" w:cs="Arial"/>
          <w:spacing w:val="-1"/>
        </w:rPr>
        <w:t xml:space="preserve"> </w:t>
      </w:r>
      <w:r w:rsidRPr="00F97C03">
        <w:rPr>
          <w:rFonts w:ascii="Arial" w:eastAsia="Times New Roman" w:hAnsi="Arial" w:cs="Arial"/>
        </w:rPr>
        <w:t xml:space="preserve">tipo de defeito tipo quebrado ou com </w:t>
      </w:r>
      <w:proofErr w:type="gramStart"/>
      <w:r w:rsidRPr="00F97C03">
        <w:rPr>
          <w:rFonts w:ascii="Arial" w:eastAsia="Times New Roman" w:hAnsi="Arial" w:cs="Arial"/>
        </w:rPr>
        <w:t>rachaduras  o</w:t>
      </w:r>
      <w:proofErr w:type="gramEnd"/>
      <w:r w:rsidRPr="00F97C03">
        <w:rPr>
          <w:rFonts w:ascii="Arial" w:eastAsia="Times New Roman" w:hAnsi="Arial" w:cs="Arial"/>
        </w:rPr>
        <w:t xml:space="preserve"> produto não deverá ser aceito,</w:t>
      </w:r>
      <w:r w:rsidRPr="00F97C03">
        <w:rPr>
          <w:rFonts w:ascii="Arial" w:eastAsia="Times New Roman" w:hAnsi="Arial" w:cs="Arial"/>
          <w:spacing w:val="40"/>
        </w:rPr>
        <w:t xml:space="preserve"> </w:t>
      </w:r>
      <w:r w:rsidRPr="00F97C03">
        <w:rPr>
          <w:rFonts w:ascii="Arial" w:eastAsia="Times New Roman" w:hAnsi="Arial" w:cs="Arial"/>
        </w:rPr>
        <w:t>sendo</w:t>
      </w:r>
      <w:r w:rsidRPr="00F97C03">
        <w:rPr>
          <w:rFonts w:ascii="Arial" w:eastAsia="Times New Roman" w:hAnsi="Arial" w:cs="Arial"/>
          <w:spacing w:val="40"/>
        </w:rPr>
        <w:t xml:space="preserve"> </w:t>
      </w:r>
      <w:r w:rsidRPr="00F97C03">
        <w:rPr>
          <w:rFonts w:ascii="Arial" w:eastAsia="Times New Roman" w:hAnsi="Arial" w:cs="Arial"/>
        </w:rPr>
        <w:t>comunicado</w:t>
      </w:r>
      <w:r w:rsidRPr="00F97C03">
        <w:rPr>
          <w:rFonts w:ascii="Arial" w:eastAsia="Times New Roman" w:hAnsi="Arial" w:cs="Arial"/>
          <w:spacing w:val="40"/>
        </w:rPr>
        <w:t xml:space="preserve"> </w:t>
      </w:r>
      <w:r w:rsidRPr="00F97C03">
        <w:rPr>
          <w:rFonts w:ascii="Arial" w:eastAsia="Times New Roman" w:hAnsi="Arial" w:cs="Arial"/>
        </w:rPr>
        <w:t>à</w:t>
      </w:r>
      <w:r w:rsidRPr="00F97C03">
        <w:rPr>
          <w:rFonts w:ascii="Arial" w:eastAsia="Times New Roman" w:hAnsi="Arial" w:cs="Arial"/>
          <w:spacing w:val="40"/>
        </w:rPr>
        <w:t xml:space="preserve"> </w:t>
      </w:r>
      <w:r w:rsidRPr="00F97C03">
        <w:rPr>
          <w:rFonts w:ascii="Arial" w:eastAsia="Times New Roman" w:hAnsi="Arial" w:cs="Arial"/>
        </w:rPr>
        <w:t>autoridade</w:t>
      </w:r>
      <w:r w:rsidRPr="00F97C03">
        <w:rPr>
          <w:rFonts w:ascii="Arial" w:eastAsia="Times New Roman" w:hAnsi="Arial" w:cs="Arial"/>
          <w:spacing w:val="40"/>
        </w:rPr>
        <w:t xml:space="preserve"> </w:t>
      </w:r>
      <w:r w:rsidRPr="00F97C03">
        <w:rPr>
          <w:rFonts w:ascii="Arial" w:eastAsia="Times New Roman" w:hAnsi="Arial" w:cs="Arial"/>
        </w:rPr>
        <w:t>competente</w:t>
      </w:r>
      <w:r w:rsidRPr="00F97C03">
        <w:rPr>
          <w:rFonts w:ascii="Arial" w:eastAsia="Times New Roman" w:hAnsi="Arial" w:cs="Arial"/>
          <w:spacing w:val="40"/>
        </w:rPr>
        <w:t xml:space="preserve"> </w:t>
      </w:r>
      <w:r w:rsidRPr="00F97C03">
        <w:rPr>
          <w:rFonts w:ascii="Arial" w:eastAsia="Times New Roman" w:hAnsi="Arial" w:cs="Arial"/>
        </w:rPr>
        <w:t>da</w:t>
      </w:r>
      <w:r w:rsidRPr="00F97C03">
        <w:rPr>
          <w:rFonts w:ascii="Arial" w:eastAsia="Times New Roman" w:hAnsi="Arial" w:cs="Arial"/>
          <w:spacing w:val="40"/>
        </w:rPr>
        <w:t xml:space="preserve"> </w:t>
      </w:r>
      <w:r w:rsidRPr="00F97C03">
        <w:rPr>
          <w:rFonts w:ascii="Arial" w:eastAsia="Times New Roman" w:hAnsi="Arial" w:cs="Arial"/>
        </w:rPr>
        <w:t>Unidade</w:t>
      </w:r>
      <w:r w:rsidRPr="00F97C03">
        <w:rPr>
          <w:rFonts w:ascii="Arial" w:eastAsia="Times New Roman" w:hAnsi="Arial" w:cs="Arial"/>
          <w:spacing w:val="40"/>
        </w:rPr>
        <w:t xml:space="preserve"> </w:t>
      </w:r>
      <w:r w:rsidRPr="00F97C03">
        <w:rPr>
          <w:rFonts w:ascii="Arial" w:eastAsia="Times New Roman" w:hAnsi="Arial" w:cs="Arial"/>
        </w:rPr>
        <w:t>devendo</w:t>
      </w:r>
      <w:r w:rsidRPr="00F97C03">
        <w:rPr>
          <w:rFonts w:ascii="Arial" w:eastAsia="Times New Roman" w:hAnsi="Arial" w:cs="Arial"/>
          <w:spacing w:val="40"/>
        </w:rPr>
        <w:t xml:space="preserve"> </w:t>
      </w:r>
      <w:r w:rsidRPr="00F97C03">
        <w:rPr>
          <w:rFonts w:ascii="Arial" w:eastAsia="Times New Roman" w:hAnsi="Arial" w:cs="Arial"/>
        </w:rPr>
        <w:t>o item</w:t>
      </w:r>
      <w:r w:rsidRPr="00F97C03">
        <w:rPr>
          <w:rFonts w:ascii="Arial" w:eastAsia="Times New Roman" w:hAnsi="Arial" w:cs="Arial"/>
          <w:spacing w:val="64"/>
        </w:rPr>
        <w:t xml:space="preserve"> </w:t>
      </w:r>
      <w:r w:rsidRPr="00F97C03">
        <w:rPr>
          <w:rFonts w:ascii="Arial" w:eastAsia="Times New Roman" w:hAnsi="Arial" w:cs="Arial"/>
        </w:rPr>
        <w:t>ser</w:t>
      </w:r>
      <w:r w:rsidRPr="00F97C03">
        <w:rPr>
          <w:rFonts w:ascii="Arial" w:eastAsia="Times New Roman" w:hAnsi="Arial" w:cs="Arial"/>
          <w:spacing w:val="13"/>
        </w:rPr>
        <w:t xml:space="preserve"> </w:t>
      </w:r>
      <w:r w:rsidRPr="00F97C03">
        <w:rPr>
          <w:rFonts w:ascii="Arial" w:eastAsia="Times New Roman" w:hAnsi="Arial" w:cs="Arial"/>
        </w:rPr>
        <w:t>entregue/substituído</w:t>
      </w:r>
      <w:r w:rsidRPr="00F97C03">
        <w:rPr>
          <w:rFonts w:ascii="Arial" w:eastAsia="Times New Roman" w:hAnsi="Arial" w:cs="Arial"/>
          <w:spacing w:val="14"/>
        </w:rPr>
        <w:t xml:space="preserve"> </w:t>
      </w:r>
      <w:r w:rsidRPr="00F97C03">
        <w:rPr>
          <w:rFonts w:ascii="Arial" w:eastAsia="Times New Roman" w:hAnsi="Arial" w:cs="Arial"/>
        </w:rPr>
        <w:t>no</w:t>
      </w:r>
      <w:r w:rsidRPr="00F97C03">
        <w:rPr>
          <w:rFonts w:ascii="Arial" w:eastAsia="Times New Roman" w:hAnsi="Arial" w:cs="Arial"/>
          <w:spacing w:val="14"/>
        </w:rPr>
        <w:t xml:space="preserve"> </w:t>
      </w:r>
      <w:r w:rsidRPr="00F97C03">
        <w:rPr>
          <w:rFonts w:ascii="Arial" w:eastAsia="Times New Roman" w:hAnsi="Arial" w:cs="Arial"/>
        </w:rPr>
        <w:t>prazo máximo</w:t>
      </w:r>
      <w:r w:rsidRPr="00F97C03">
        <w:rPr>
          <w:rFonts w:ascii="Arial" w:eastAsia="Times New Roman" w:hAnsi="Arial" w:cs="Arial"/>
          <w:spacing w:val="14"/>
        </w:rPr>
        <w:t xml:space="preserve"> </w:t>
      </w:r>
      <w:r w:rsidRPr="00F97C03">
        <w:rPr>
          <w:rFonts w:ascii="Arial" w:eastAsia="Times New Roman" w:hAnsi="Arial" w:cs="Arial"/>
        </w:rPr>
        <w:t>de</w:t>
      </w:r>
      <w:r w:rsidRPr="00F97C03">
        <w:rPr>
          <w:rFonts w:ascii="Arial" w:eastAsia="Times New Roman" w:hAnsi="Arial" w:cs="Arial"/>
          <w:spacing w:val="12"/>
        </w:rPr>
        <w:t xml:space="preserve"> </w:t>
      </w:r>
      <w:r w:rsidRPr="00F97C03">
        <w:rPr>
          <w:rFonts w:ascii="Arial" w:eastAsia="Times New Roman" w:hAnsi="Arial" w:cs="Arial"/>
        </w:rPr>
        <w:t>10</w:t>
      </w:r>
      <w:r w:rsidRPr="00F97C03">
        <w:rPr>
          <w:rFonts w:ascii="Arial" w:eastAsia="Times New Roman" w:hAnsi="Arial" w:cs="Arial"/>
          <w:spacing w:val="12"/>
        </w:rPr>
        <w:t xml:space="preserve"> </w:t>
      </w:r>
      <w:r w:rsidRPr="00F97C03">
        <w:rPr>
          <w:rFonts w:ascii="Arial" w:eastAsia="Times New Roman" w:hAnsi="Arial" w:cs="Arial"/>
        </w:rPr>
        <w:t>(dez)</w:t>
      </w:r>
      <w:r w:rsidRPr="00F97C03">
        <w:rPr>
          <w:rFonts w:ascii="Arial" w:eastAsia="Times New Roman" w:hAnsi="Arial" w:cs="Arial"/>
          <w:spacing w:val="15"/>
        </w:rPr>
        <w:t xml:space="preserve"> </w:t>
      </w:r>
      <w:r w:rsidRPr="00F97C03">
        <w:rPr>
          <w:rFonts w:ascii="Arial" w:eastAsia="Times New Roman" w:hAnsi="Arial" w:cs="Arial"/>
        </w:rPr>
        <w:t>dias,</w:t>
      </w:r>
      <w:r w:rsidRPr="00F97C03">
        <w:rPr>
          <w:rFonts w:ascii="Arial" w:eastAsia="Times New Roman" w:hAnsi="Arial" w:cs="Arial"/>
          <w:spacing w:val="12"/>
        </w:rPr>
        <w:t xml:space="preserve"> </w:t>
      </w:r>
      <w:r w:rsidRPr="00F97C03">
        <w:rPr>
          <w:rFonts w:ascii="Arial" w:eastAsia="Times New Roman" w:hAnsi="Arial" w:cs="Arial"/>
        </w:rPr>
        <w:t>com</w:t>
      </w:r>
      <w:r w:rsidRPr="00F97C03">
        <w:rPr>
          <w:rFonts w:ascii="Arial" w:eastAsia="Times New Roman" w:hAnsi="Arial" w:cs="Arial"/>
          <w:spacing w:val="15"/>
        </w:rPr>
        <w:t xml:space="preserve"> </w:t>
      </w:r>
      <w:r w:rsidRPr="00F97C03">
        <w:rPr>
          <w:rFonts w:ascii="Arial" w:eastAsia="Times New Roman" w:hAnsi="Arial" w:cs="Arial"/>
        </w:rPr>
        <w:t>os</w:t>
      </w:r>
      <w:r w:rsidRPr="00F97C03">
        <w:rPr>
          <w:rFonts w:ascii="Arial" w:eastAsia="Times New Roman" w:hAnsi="Arial" w:cs="Arial"/>
          <w:spacing w:val="12"/>
        </w:rPr>
        <w:t xml:space="preserve"> </w:t>
      </w:r>
      <w:r w:rsidRPr="00F97C03">
        <w:rPr>
          <w:rFonts w:ascii="Arial" w:eastAsia="Times New Roman" w:hAnsi="Arial" w:cs="Arial"/>
        </w:rPr>
        <w:t>custos</w:t>
      </w:r>
      <w:r w:rsidRPr="00F97C03">
        <w:rPr>
          <w:rFonts w:ascii="Arial" w:eastAsia="Times New Roman" w:hAnsi="Arial" w:cs="Arial"/>
          <w:spacing w:val="14"/>
        </w:rPr>
        <w:t xml:space="preserve"> </w:t>
      </w:r>
      <w:r w:rsidRPr="00F97C03">
        <w:rPr>
          <w:rFonts w:ascii="Arial" w:eastAsia="Times New Roman" w:hAnsi="Arial" w:cs="Arial"/>
        </w:rPr>
        <w:t>correndo</w:t>
      </w:r>
      <w:r w:rsidRPr="00F97C03">
        <w:rPr>
          <w:rFonts w:ascii="Arial" w:eastAsia="Times New Roman" w:hAnsi="Arial" w:cs="Arial"/>
          <w:spacing w:val="14"/>
        </w:rPr>
        <w:t xml:space="preserve"> </w:t>
      </w:r>
      <w:r w:rsidRPr="00F97C03">
        <w:rPr>
          <w:rFonts w:ascii="Arial" w:eastAsia="Times New Roman" w:hAnsi="Arial" w:cs="Arial"/>
        </w:rPr>
        <w:t>por</w:t>
      </w:r>
      <w:r w:rsidRPr="00F97C03">
        <w:rPr>
          <w:rFonts w:ascii="Arial" w:eastAsia="Times New Roman" w:hAnsi="Arial" w:cs="Arial"/>
          <w:spacing w:val="24"/>
        </w:rPr>
        <w:t xml:space="preserve"> </w:t>
      </w:r>
      <w:r w:rsidRPr="00F97C03">
        <w:rPr>
          <w:rFonts w:ascii="Arial" w:eastAsia="Times New Roman" w:hAnsi="Arial" w:cs="Arial"/>
        </w:rPr>
        <w:t>conta</w:t>
      </w:r>
      <w:r w:rsidRPr="00F97C03">
        <w:rPr>
          <w:rFonts w:ascii="Arial" w:eastAsia="Times New Roman" w:hAnsi="Arial" w:cs="Arial"/>
          <w:spacing w:val="14"/>
        </w:rPr>
        <w:t xml:space="preserve"> </w:t>
      </w:r>
      <w:r w:rsidRPr="00F97C03">
        <w:rPr>
          <w:rFonts w:ascii="Arial" w:eastAsia="Times New Roman" w:hAnsi="Arial" w:cs="Arial"/>
        </w:rPr>
        <w:t>da empresa</w:t>
      </w:r>
      <w:r w:rsidRPr="00F97C03">
        <w:rPr>
          <w:rFonts w:ascii="Arial" w:eastAsia="Times New Roman" w:hAnsi="Arial" w:cs="Arial"/>
          <w:spacing w:val="-11"/>
        </w:rPr>
        <w:t xml:space="preserve"> </w:t>
      </w:r>
      <w:r w:rsidRPr="00F97C03">
        <w:rPr>
          <w:rFonts w:ascii="Arial" w:eastAsia="Times New Roman" w:hAnsi="Arial" w:cs="Arial"/>
          <w:spacing w:val="-2"/>
        </w:rPr>
        <w:t>contratada.</w:t>
      </w:r>
    </w:p>
    <w:p w14:paraId="1278DAD3" w14:textId="77777777" w:rsidR="00F97C03" w:rsidRPr="00F97C03" w:rsidRDefault="00F97C03" w:rsidP="00F97C03">
      <w:pPr>
        <w:spacing w:before="82"/>
        <w:jc w:val="both"/>
        <w:rPr>
          <w:rFonts w:ascii="Arial" w:eastAsia="Times New Roman" w:hAnsi="Arial" w:cs="Arial"/>
          <w:spacing w:val="-2"/>
        </w:rPr>
      </w:pPr>
    </w:p>
    <w:tbl>
      <w:tblPr>
        <w:tblStyle w:val="Tabelacomgrade2"/>
        <w:tblW w:w="0" w:type="auto"/>
        <w:tblLook w:val="04A0" w:firstRow="1" w:lastRow="0" w:firstColumn="1" w:lastColumn="0" w:noHBand="0" w:noVBand="1"/>
      </w:tblPr>
      <w:tblGrid>
        <w:gridCol w:w="9712"/>
      </w:tblGrid>
      <w:tr w:rsidR="00F97C03" w:rsidRPr="00F97C03" w14:paraId="6D24438E" w14:textId="77777777" w:rsidTr="00F97C03">
        <w:tc>
          <w:tcPr>
            <w:tcW w:w="9778" w:type="dxa"/>
            <w:shd w:val="clear" w:color="auto" w:fill="D0CECE"/>
          </w:tcPr>
          <w:p w14:paraId="416F7D3C" w14:textId="77777777" w:rsidR="00F97C03" w:rsidRPr="00F97C03" w:rsidRDefault="00F97C03" w:rsidP="00F97C03">
            <w:pPr>
              <w:spacing w:before="1"/>
              <w:ind w:right="136"/>
              <w:jc w:val="both"/>
              <w:rPr>
                <w:rFonts w:ascii="Arial" w:eastAsia="Times New Roman" w:hAnsi="Arial" w:cs="Arial"/>
              </w:rPr>
            </w:pPr>
            <w:r w:rsidRPr="00F97C03">
              <w:rPr>
                <w:rFonts w:ascii="Arial" w:eastAsia="Times New Roman" w:hAnsi="Arial" w:cs="Arial"/>
                <w:b/>
                <w:bCs/>
                <w:color w:val="000000"/>
              </w:rPr>
              <w:t>11– IMPACTOS AMBIENTAIS</w:t>
            </w:r>
          </w:p>
        </w:tc>
      </w:tr>
    </w:tbl>
    <w:p w14:paraId="234099D8" w14:textId="77777777" w:rsidR="00F97C03" w:rsidRPr="00F97C03" w:rsidRDefault="00F97C03" w:rsidP="00F97C03">
      <w:pPr>
        <w:spacing w:before="1"/>
        <w:ind w:right="136"/>
        <w:jc w:val="both"/>
        <w:rPr>
          <w:rFonts w:ascii="Arial" w:eastAsia="Times New Roman" w:hAnsi="Arial" w:cs="Arial"/>
        </w:rPr>
      </w:pPr>
      <w:r w:rsidRPr="00F97C03">
        <w:rPr>
          <w:rFonts w:ascii="Arial" w:eastAsia="Times New Roman" w:hAnsi="Arial" w:cs="Arial"/>
        </w:rPr>
        <w:t>A aquisição e utilização de artefatos de cimento pode ocasionar impactos ambientais relacionados principalmente ao consumo de matérias-primas, geração de resíduos provenientes de peças danificadas ou quebradas, transporte dos materiais e descarte inadequado de resíduos decorrentes das intervenções realizadas.</w:t>
      </w:r>
    </w:p>
    <w:p w14:paraId="005AC5AB" w14:textId="77777777" w:rsidR="00F97C03" w:rsidRPr="00F97C03" w:rsidRDefault="00F97C03" w:rsidP="00F97C03">
      <w:pPr>
        <w:spacing w:before="1"/>
        <w:ind w:right="136"/>
        <w:jc w:val="both"/>
        <w:rPr>
          <w:rFonts w:ascii="Arial" w:eastAsia="Times New Roman" w:hAnsi="Arial" w:cs="Arial"/>
        </w:rPr>
      </w:pPr>
      <w:r w:rsidRPr="00F97C03">
        <w:rPr>
          <w:rFonts w:ascii="Arial" w:eastAsia="Times New Roman" w:hAnsi="Arial" w:cs="Arial"/>
        </w:rPr>
        <w:t xml:space="preserve">Como medidas destinadas à redução desses impactos, deverão ser priorizados materiais com qualidade e durabilidade compatíveis com as especificações técnicas estabelecidas, de forma a aumentar sua vida útil e reduzir a necessidade de substituições frequentes. Os </w:t>
      </w:r>
      <w:proofErr w:type="spellStart"/>
      <w:r w:rsidRPr="00F97C03">
        <w:rPr>
          <w:rFonts w:ascii="Arial" w:eastAsia="Times New Roman" w:hAnsi="Arial" w:cs="Arial"/>
        </w:rPr>
        <w:t>DFDs</w:t>
      </w:r>
      <w:proofErr w:type="spellEnd"/>
      <w:r w:rsidRPr="00F97C03">
        <w:rPr>
          <w:rFonts w:ascii="Arial" w:eastAsia="Times New Roman" w:hAnsi="Arial" w:cs="Arial"/>
        </w:rPr>
        <w:t xml:space="preserve"> estabelecem requisitos de resistência e integridade dos produtos, inclusive determinando que os materiais estejam livres de trincas, fissuras, lascamentos, deformações ou outros defeitos capazes de comprometer seu desempenho.</w:t>
      </w:r>
    </w:p>
    <w:tbl>
      <w:tblPr>
        <w:tblStyle w:val="Tabelacomgrade2"/>
        <w:tblW w:w="0" w:type="auto"/>
        <w:tblLook w:val="04A0" w:firstRow="1" w:lastRow="0" w:firstColumn="1" w:lastColumn="0" w:noHBand="0" w:noVBand="1"/>
      </w:tblPr>
      <w:tblGrid>
        <w:gridCol w:w="9712"/>
      </w:tblGrid>
      <w:tr w:rsidR="00F97C03" w:rsidRPr="00F97C03" w14:paraId="6F95E20D" w14:textId="77777777" w:rsidTr="00F97C03">
        <w:tc>
          <w:tcPr>
            <w:tcW w:w="9778" w:type="dxa"/>
            <w:shd w:val="clear" w:color="auto" w:fill="D0CECE"/>
          </w:tcPr>
          <w:p w14:paraId="355DEE90" w14:textId="77777777" w:rsidR="00F97C03" w:rsidRPr="00F97C03" w:rsidRDefault="00F97C03" w:rsidP="00F97C03">
            <w:pPr>
              <w:spacing w:before="1"/>
              <w:ind w:right="136"/>
              <w:jc w:val="both"/>
              <w:rPr>
                <w:rFonts w:ascii="Arial" w:eastAsia="Times New Roman" w:hAnsi="Arial" w:cs="Arial"/>
                <w:b/>
                <w:bCs/>
              </w:rPr>
            </w:pPr>
            <w:r w:rsidRPr="00F97C03">
              <w:rPr>
                <w:rFonts w:ascii="Arial" w:eastAsia="Times New Roman" w:hAnsi="Arial" w:cs="Arial"/>
                <w:b/>
                <w:bCs/>
              </w:rPr>
              <w:lastRenderedPageBreak/>
              <w:t>12 – VIABILIDADES DA CONTRATAÇÃO</w:t>
            </w:r>
          </w:p>
        </w:tc>
      </w:tr>
    </w:tbl>
    <w:p w14:paraId="640E0FD8" w14:textId="77777777" w:rsidR="00F97C03" w:rsidRPr="00F97C03" w:rsidRDefault="00F97C03" w:rsidP="00F97C03">
      <w:pPr>
        <w:ind w:right="142"/>
        <w:jc w:val="both"/>
        <w:rPr>
          <w:rFonts w:ascii="Arial" w:eastAsia="Times New Roman" w:hAnsi="Arial" w:cs="Arial"/>
        </w:rPr>
      </w:pPr>
      <w:r w:rsidRPr="00F97C03">
        <w:rPr>
          <w:rFonts w:ascii="Arial" w:eastAsia="Times New Roman" w:hAnsi="Arial" w:cs="Arial"/>
        </w:rPr>
        <w:t xml:space="preserve">Com base nas necessidades apresentadas pelas Secretarias Municipais de Agricultura, Transporte, Desenvolvimento Urbano e Paisagismo e Educação, conclui-se que a contratação para aquisição de artefatos de cimento mostra-se necessária, adequada e viável, tendo em vista a necessidade de manutenção, conservação, recuperação, adequação e melhoria da infraestrutura municipal. Os </w:t>
      </w:r>
      <w:proofErr w:type="spellStart"/>
      <w:r w:rsidRPr="00F97C03">
        <w:rPr>
          <w:rFonts w:ascii="Arial" w:eastAsia="Times New Roman" w:hAnsi="Arial" w:cs="Arial"/>
        </w:rPr>
        <w:t>DFDs</w:t>
      </w:r>
      <w:proofErr w:type="spellEnd"/>
      <w:r w:rsidRPr="00F97C03">
        <w:rPr>
          <w:rFonts w:ascii="Arial" w:eastAsia="Times New Roman" w:hAnsi="Arial" w:cs="Arial"/>
        </w:rPr>
        <w:t xml:space="preserve"> demonstram demandas relacionadas à conservação de estradas, pontes e acessos, à infraestrutura urbana e drenagem, bem como à manutenção e melhoria dos espaços e unidades escolares.</w:t>
      </w:r>
    </w:p>
    <w:p w14:paraId="0A82CCE1" w14:textId="77777777" w:rsidR="00F97C03" w:rsidRPr="00F97C03" w:rsidRDefault="00F97C03" w:rsidP="00F97C03">
      <w:pPr>
        <w:ind w:right="142"/>
        <w:jc w:val="both"/>
        <w:rPr>
          <w:rFonts w:ascii="Arial" w:eastAsia="Times New Roman" w:hAnsi="Arial" w:cs="Arial"/>
        </w:rPr>
      </w:pPr>
    </w:p>
    <w:tbl>
      <w:tblPr>
        <w:tblStyle w:val="Tabelacomgrade2"/>
        <w:tblW w:w="0" w:type="auto"/>
        <w:tblLook w:val="04A0" w:firstRow="1" w:lastRow="0" w:firstColumn="1" w:lastColumn="0" w:noHBand="0" w:noVBand="1"/>
      </w:tblPr>
      <w:tblGrid>
        <w:gridCol w:w="9712"/>
      </w:tblGrid>
      <w:tr w:rsidR="00F97C03" w:rsidRPr="00F97C03" w14:paraId="6510AFEB" w14:textId="77777777" w:rsidTr="00F97C03">
        <w:tc>
          <w:tcPr>
            <w:tcW w:w="9778" w:type="dxa"/>
            <w:shd w:val="clear" w:color="auto" w:fill="D0CECE"/>
          </w:tcPr>
          <w:p w14:paraId="56FA8D6F" w14:textId="77777777" w:rsidR="00F97C03" w:rsidRPr="00F97C03" w:rsidRDefault="00F97C03" w:rsidP="00F97C03">
            <w:pPr>
              <w:ind w:right="142"/>
              <w:jc w:val="both"/>
              <w:rPr>
                <w:rFonts w:ascii="Arial" w:eastAsia="Times New Roman" w:hAnsi="Arial" w:cs="Arial"/>
                <w:b/>
                <w:bCs/>
              </w:rPr>
            </w:pPr>
            <w:r w:rsidRPr="00F97C03">
              <w:rPr>
                <w:rFonts w:ascii="Arial" w:eastAsia="Times New Roman" w:hAnsi="Arial" w:cs="Arial"/>
                <w:b/>
                <w:bCs/>
              </w:rPr>
              <w:t>13 – RESPONSAVEIS PELA ELABORAÇÃO</w:t>
            </w:r>
          </w:p>
        </w:tc>
      </w:tr>
    </w:tbl>
    <w:p w14:paraId="4C39A6FB" w14:textId="77777777" w:rsidR="00F97C03" w:rsidRPr="00F97C03" w:rsidRDefault="00F97C03" w:rsidP="00F97C03">
      <w:pPr>
        <w:ind w:right="142"/>
        <w:jc w:val="both"/>
        <w:rPr>
          <w:rFonts w:ascii="Arial" w:eastAsia="Times New Roman" w:hAnsi="Arial" w:cs="Arial"/>
        </w:rPr>
      </w:pPr>
    </w:p>
    <w:p w14:paraId="5AC7D881" w14:textId="77777777" w:rsidR="00F97C03" w:rsidRPr="00F97C03" w:rsidRDefault="00F97C03" w:rsidP="00F97C03">
      <w:pPr>
        <w:spacing w:before="1" w:line="360" w:lineRule="auto"/>
        <w:ind w:left="143"/>
        <w:jc w:val="right"/>
        <w:rPr>
          <w:rFonts w:ascii="Arial" w:eastAsia="Times New Roman" w:hAnsi="Arial" w:cs="Arial"/>
          <w:color w:val="111111"/>
        </w:rPr>
      </w:pPr>
      <w:r w:rsidRPr="00F97C03">
        <w:rPr>
          <w:rFonts w:ascii="Arial" w:eastAsia="Times New Roman" w:hAnsi="Arial" w:cs="Arial"/>
          <w:color w:val="111111"/>
        </w:rPr>
        <w:t>Doutor Ulysses, 08 de outubro de 2026.</w:t>
      </w:r>
    </w:p>
    <w:p w14:paraId="3FC9A73A" w14:textId="77777777" w:rsidR="00F97C03" w:rsidRPr="00F97C03" w:rsidRDefault="00F97C03" w:rsidP="00F97C03">
      <w:pPr>
        <w:spacing w:before="1" w:line="360" w:lineRule="auto"/>
        <w:ind w:left="143"/>
        <w:rPr>
          <w:rFonts w:ascii="Arial" w:eastAsia="Times New Roman" w:hAnsi="Arial" w:cs="Arial"/>
          <w:color w:val="111111"/>
        </w:rPr>
      </w:pPr>
    </w:p>
    <w:p w14:paraId="36213828" w14:textId="77777777" w:rsidR="00F97C03" w:rsidRPr="00F97C03" w:rsidRDefault="00F97C03" w:rsidP="00F97C03">
      <w:pPr>
        <w:spacing w:before="1" w:line="360" w:lineRule="auto"/>
        <w:ind w:left="143"/>
        <w:rPr>
          <w:rFonts w:ascii="Arial" w:eastAsia="Times New Roman" w:hAnsi="Arial" w:cs="Arial"/>
        </w:rPr>
      </w:pPr>
    </w:p>
    <w:p w14:paraId="33743970" w14:textId="77777777" w:rsidR="00F97C03" w:rsidRPr="00F97C03" w:rsidRDefault="00F97C03" w:rsidP="00F97C03">
      <w:pPr>
        <w:widowControl w:val="0"/>
        <w:autoSpaceDE w:val="0"/>
        <w:autoSpaceDN w:val="0"/>
        <w:spacing w:before="183" w:line="252" w:lineRule="exact"/>
        <w:ind w:right="764"/>
        <w:jc w:val="center"/>
        <w:outlineLvl w:val="0"/>
        <w:rPr>
          <w:rFonts w:ascii="Arial" w:eastAsia="Arial" w:hAnsi="Arial" w:cs="Arial"/>
          <w:b/>
          <w:bCs/>
          <w:lang w:val="pt-PT" w:eastAsia="en-US"/>
        </w:rPr>
      </w:pPr>
      <w:r w:rsidRPr="00F97C03">
        <w:rPr>
          <w:rFonts w:ascii="Arial" w:eastAsia="Arial" w:hAnsi="Arial" w:cs="Arial"/>
          <w:b/>
          <w:bCs/>
          <w:lang w:val="pt-PT" w:eastAsia="en-US"/>
        </w:rPr>
        <w:t xml:space="preserve">           JOSIEL DO CARMO DOS SANTOS</w:t>
      </w:r>
    </w:p>
    <w:p w14:paraId="0CCC4E8A" w14:textId="77777777" w:rsidR="00F97C03" w:rsidRPr="00F97C03" w:rsidRDefault="00F97C03" w:rsidP="00F97C03">
      <w:pPr>
        <w:spacing w:line="252" w:lineRule="exact"/>
        <w:ind w:left="770" w:right="764"/>
        <w:jc w:val="center"/>
        <w:rPr>
          <w:rFonts w:ascii="Arial" w:eastAsia="Times New Roman" w:hAnsi="Arial" w:cs="Arial"/>
          <w:spacing w:val="-1"/>
        </w:rPr>
      </w:pPr>
      <w:r w:rsidRPr="00F97C03">
        <w:rPr>
          <w:rFonts w:ascii="Arial" w:eastAsia="Times New Roman" w:hAnsi="Arial" w:cs="Arial"/>
        </w:rPr>
        <w:t>Secretária</w:t>
      </w:r>
      <w:r w:rsidRPr="00F97C03">
        <w:rPr>
          <w:rFonts w:ascii="Arial" w:eastAsia="Times New Roman" w:hAnsi="Arial" w:cs="Arial"/>
          <w:spacing w:val="-1"/>
        </w:rPr>
        <w:t xml:space="preserve"> </w:t>
      </w:r>
      <w:r w:rsidRPr="00F97C03">
        <w:rPr>
          <w:rFonts w:ascii="Arial" w:eastAsia="Times New Roman" w:hAnsi="Arial" w:cs="Arial"/>
        </w:rPr>
        <w:t>Municipal</w:t>
      </w:r>
      <w:r w:rsidRPr="00F97C03">
        <w:rPr>
          <w:rFonts w:ascii="Arial" w:eastAsia="Times New Roman" w:hAnsi="Arial" w:cs="Arial"/>
          <w:spacing w:val="-1"/>
        </w:rPr>
        <w:t xml:space="preserve"> de</w:t>
      </w:r>
    </w:p>
    <w:p w14:paraId="14EDB73D" w14:textId="77777777" w:rsidR="00F97C03" w:rsidRPr="00F97C03" w:rsidRDefault="00F97C03" w:rsidP="00F97C03">
      <w:pPr>
        <w:spacing w:line="252" w:lineRule="exact"/>
        <w:ind w:left="770" w:right="764"/>
        <w:jc w:val="center"/>
        <w:rPr>
          <w:rFonts w:ascii="Arial" w:eastAsia="Times New Roman" w:hAnsi="Arial" w:cs="Arial"/>
        </w:rPr>
      </w:pPr>
      <w:r w:rsidRPr="00F97C03">
        <w:rPr>
          <w:rFonts w:ascii="Arial" w:eastAsia="Times New Roman" w:hAnsi="Arial" w:cs="Arial"/>
        </w:rPr>
        <w:t>Desenvolvimento Urbano e Paisagismo</w:t>
      </w:r>
    </w:p>
    <w:p w14:paraId="7E9B4DFD" w14:textId="77777777" w:rsidR="00F97C03" w:rsidRPr="00F97C03" w:rsidRDefault="00F97C03" w:rsidP="00F97C03">
      <w:pPr>
        <w:spacing w:line="252" w:lineRule="exact"/>
        <w:ind w:left="770" w:right="764"/>
        <w:jc w:val="center"/>
        <w:rPr>
          <w:rFonts w:ascii="Arial" w:eastAsia="Times New Roman" w:hAnsi="Arial" w:cs="Arial"/>
        </w:rPr>
      </w:pPr>
    </w:p>
    <w:p w14:paraId="270BD0E8" w14:textId="77777777" w:rsidR="00F97C03" w:rsidRPr="00F97C03" w:rsidRDefault="00F97C03" w:rsidP="00F97C03">
      <w:pPr>
        <w:spacing w:line="252" w:lineRule="exact"/>
        <w:ind w:left="770" w:right="764"/>
        <w:jc w:val="center"/>
        <w:rPr>
          <w:rFonts w:ascii="Arial" w:eastAsia="Times New Roman" w:hAnsi="Arial" w:cs="Arial"/>
        </w:rPr>
      </w:pPr>
    </w:p>
    <w:p w14:paraId="0B5A20A3" w14:textId="77777777" w:rsidR="00F97C03" w:rsidRPr="00F97C03" w:rsidRDefault="00F97C03" w:rsidP="00F97C03">
      <w:pPr>
        <w:spacing w:line="252" w:lineRule="exact"/>
        <w:ind w:left="770" w:right="764"/>
        <w:jc w:val="center"/>
        <w:rPr>
          <w:rFonts w:ascii="Arial" w:eastAsia="Times New Roman" w:hAnsi="Arial" w:cs="Arial"/>
        </w:rPr>
      </w:pPr>
    </w:p>
    <w:p w14:paraId="1BA2C437" w14:textId="77777777" w:rsidR="00F97C03" w:rsidRPr="00F97C03" w:rsidRDefault="00F97C03" w:rsidP="00F97C03">
      <w:pPr>
        <w:spacing w:line="252" w:lineRule="exact"/>
        <w:ind w:left="770" w:right="764"/>
        <w:jc w:val="center"/>
        <w:rPr>
          <w:rFonts w:ascii="Arial" w:eastAsia="Times New Roman" w:hAnsi="Arial" w:cs="Arial"/>
          <w:b/>
          <w:bCs/>
        </w:rPr>
      </w:pPr>
      <w:r w:rsidRPr="00F97C03">
        <w:rPr>
          <w:rFonts w:ascii="Arial" w:eastAsia="Times New Roman" w:hAnsi="Arial" w:cs="Arial"/>
          <w:b/>
          <w:bCs/>
        </w:rPr>
        <w:t>ANDIARO CUNHA BACELAR</w:t>
      </w:r>
    </w:p>
    <w:p w14:paraId="4E4E31E5" w14:textId="77777777" w:rsidR="00F97C03" w:rsidRPr="00F97C03" w:rsidRDefault="00F97C03" w:rsidP="00F97C03">
      <w:pPr>
        <w:spacing w:line="252" w:lineRule="exact"/>
        <w:ind w:left="770" w:right="764"/>
        <w:jc w:val="center"/>
        <w:rPr>
          <w:rFonts w:ascii="Arial" w:eastAsia="Times New Roman" w:hAnsi="Arial" w:cs="Arial"/>
        </w:rPr>
      </w:pPr>
      <w:r w:rsidRPr="00F97C03">
        <w:rPr>
          <w:rFonts w:ascii="Arial" w:eastAsia="Times New Roman" w:hAnsi="Arial" w:cs="Arial"/>
        </w:rPr>
        <w:t>Secretário Municipal de Educação</w:t>
      </w:r>
    </w:p>
    <w:p w14:paraId="28DCF5B6" w14:textId="77777777" w:rsidR="00F97C03" w:rsidRPr="00F97C03" w:rsidRDefault="00F97C03" w:rsidP="00F97C03">
      <w:pPr>
        <w:spacing w:line="252" w:lineRule="exact"/>
        <w:ind w:left="770" w:right="764"/>
        <w:jc w:val="center"/>
        <w:rPr>
          <w:rFonts w:ascii="Arial" w:eastAsia="Times New Roman" w:hAnsi="Arial" w:cs="Arial"/>
        </w:rPr>
      </w:pPr>
    </w:p>
    <w:p w14:paraId="3FCB0096" w14:textId="77777777" w:rsidR="00F97C03" w:rsidRPr="00F97C03" w:rsidRDefault="00F97C03" w:rsidP="00F97C03">
      <w:pPr>
        <w:spacing w:line="252" w:lineRule="exact"/>
        <w:ind w:left="770" w:right="764"/>
        <w:jc w:val="center"/>
        <w:rPr>
          <w:rFonts w:ascii="Arial" w:eastAsia="Times New Roman" w:hAnsi="Arial" w:cs="Arial"/>
        </w:rPr>
      </w:pPr>
    </w:p>
    <w:p w14:paraId="69E2608B" w14:textId="77777777" w:rsidR="00F97C03" w:rsidRPr="00F97C03" w:rsidRDefault="00F97C03" w:rsidP="00F97C03">
      <w:pPr>
        <w:spacing w:line="252" w:lineRule="exact"/>
        <w:ind w:right="764"/>
        <w:rPr>
          <w:rFonts w:ascii="Arial" w:eastAsia="Times New Roman" w:hAnsi="Arial" w:cs="Arial"/>
        </w:rPr>
      </w:pPr>
    </w:p>
    <w:p w14:paraId="2C9E9D79" w14:textId="77777777" w:rsidR="00F97C03" w:rsidRPr="00F97C03" w:rsidRDefault="00F97C03" w:rsidP="00F97C03">
      <w:pPr>
        <w:spacing w:line="252" w:lineRule="exact"/>
        <w:ind w:left="770" w:right="764"/>
        <w:jc w:val="center"/>
        <w:rPr>
          <w:rFonts w:ascii="Arial" w:eastAsia="Times New Roman" w:hAnsi="Arial" w:cs="Arial"/>
          <w:b/>
          <w:bCs/>
        </w:rPr>
      </w:pPr>
      <w:r w:rsidRPr="00F97C03">
        <w:rPr>
          <w:rFonts w:ascii="Arial" w:eastAsia="Times New Roman" w:hAnsi="Arial" w:cs="Arial"/>
          <w:b/>
          <w:bCs/>
        </w:rPr>
        <w:t>MARLON DA APARECIDA DE JESUS CHAMBERLAIN</w:t>
      </w:r>
    </w:p>
    <w:p w14:paraId="5C0BF0CA" w14:textId="77777777" w:rsidR="00F97C03" w:rsidRPr="00F97C03" w:rsidRDefault="00F97C03" w:rsidP="00F97C03">
      <w:pPr>
        <w:spacing w:line="252" w:lineRule="exact"/>
        <w:ind w:left="770" w:right="764"/>
        <w:jc w:val="center"/>
        <w:rPr>
          <w:rFonts w:ascii="Arial" w:eastAsia="Times New Roman" w:hAnsi="Arial" w:cs="Arial"/>
        </w:rPr>
      </w:pPr>
      <w:r w:rsidRPr="00F97C03">
        <w:rPr>
          <w:rFonts w:ascii="Arial" w:eastAsia="Times New Roman" w:hAnsi="Arial" w:cs="Arial"/>
        </w:rPr>
        <w:t>Secretário Municipal de Agricultura</w:t>
      </w:r>
    </w:p>
    <w:p w14:paraId="51215A4F" w14:textId="77777777" w:rsidR="00F97C03" w:rsidRPr="00F97C03" w:rsidRDefault="00F97C03" w:rsidP="00F97C03">
      <w:pPr>
        <w:spacing w:line="252" w:lineRule="exact"/>
        <w:ind w:left="770" w:right="764"/>
        <w:jc w:val="center"/>
        <w:rPr>
          <w:rFonts w:ascii="Arial" w:eastAsia="Times New Roman" w:hAnsi="Arial" w:cs="Arial"/>
        </w:rPr>
      </w:pPr>
    </w:p>
    <w:p w14:paraId="07927C3E" w14:textId="77777777" w:rsidR="00F97C03" w:rsidRPr="00F97C03" w:rsidRDefault="00F97C03" w:rsidP="00F97C03">
      <w:pPr>
        <w:spacing w:line="252" w:lineRule="exact"/>
        <w:ind w:left="770" w:right="764"/>
        <w:jc w:val="center"/>
        <w:rPr>
          <w:rFonts w:ascii="Arial" w:eastAsia="Times New Roman" w:hAnsi="Arial" w:cs="Arial"/>
        </w:rPr>
      </w:pPr>
    </w:p>
    <w:p w14:paraId="19B50D73" w14:textId="77777777" w:rsidR="00F97C03" w:rsidRPr="00F97C03" w:rsidRDefault="00F97C03" w:rsidP="00F97C03">
      <w:pPr>
        <w:spacing w:line="252" w:lineRule="exact"/>
        <w:ind w:left="770" w:right="764"/>
        <w:jc w:val="center"/>
        <w:rPr>
          <w:rFonts w:ascii="Arial" w:eastAsia="Times New Roman" w:hAnsi="Arial" w:cs="Arial"/>
        </w:rPr>
      </w:pPr>
    </w:p>
    <w:p w14:paraId="51D1ADB9" w14:textId="77777777" w:rsidR="00F97C03" w:rsidRPr="00F97C03" w:rsidRDefault="00F97C03" w:rsidP="00F97C03">
      <w:pPr>
        <w:spacing w:line="252" w:lineRule="exact"/>
        <w:ind w:left="770" w:right="764"/>
        <w:jc w:val="center"/>
        <w:rPr>
          <w:rFonts w:ascii="Arial" w:eastAsia="Times New Roman" w:hAnsi="Arial" w:cs="Arial"/>
          <w:b/>
          <w:bCs/>
        </w:rPr>
      </w:pPr>
      <w:r w:rsidRPr="00F97C03">
        <w:rPr>
          <w:rFonts w:ascii="Arial" w:eastAsia="Times New Roman" w:hAnsi="Arial" w:cs="Arial"/>
          <w:b/>
          <w:bCs/>
        </w:rPr>
        <w:t>AGEU DA ROSA</w:t>
      </w:r>
    </w:p>
    <w:p w14:paraId="74026DD7" w14:textId="77777777" w:rsidR="00F97C03" w:rsidRPr="00F97C03" w:rsidRDefault="00F97C03" w:rsidP="00F97C03">
      <w:pPr>
        <w:spacing w:line="252" w:lineRule="exact"/>
        <w:ind w:left="770" w:right="764"/>
        <w:jc w:val="center"/>
        <w:rPr>
          <w:rFonts w:ascii="Arial" w:eastAsia="Times New Roman" w:hAnsi="Arial" w:cs="Arial"/>
        </w:rPr>
      </w:pPr>
      <w:r w:rsidRPr="00F97C03">
        <w:rPr>
          <w:rFonts w:ascii="Arial" w:eastAsia="Times New Roman" w:hAnsi="Arial" w:cs="Arial"/>
        </w:rPr>
        <w:t>Secretário Municipal de Transportes</w:t>
      </w:r>
    </w:p>
    <w:p w14:paraId="08F6B897" w14:textId="77777777" w:rsidR="0022516A" w:rsidRDefault="0022516A" w:rsidP="00D73254">
      <w:pPr>
        <w:spacing w:before="3"/>
        <w:ind w:right="274"/>
        <w:jc w:val="center"/>
        <w:rPr>
          <w:rFonts w:ascii="Arial" w:eastAsia="Times New Roman" w:hAnsi="Arial" w:cs="Arial"/>
          <w:b/>
        </w:rPr>
      </w:pPr>
    </w:p>
    <w:p w14:paraId="7C142C67" w14:textId="77777777" w:rsidR="0022516A" w:rsidRDefault="0022516A" w:rsidP="00D73254">
      <w:pPr>
        <w:spacing w:before="3"/>
        <w:ind w:right="274"/>
        <w:jc w:val="center"/>
        <w:rPr>
          <w:rFonts w:ascii="Arial" w:eastAsia="Times New Roman" w:hAnsi="Arial" w:cs="Arial"/>
          <w:b/>
        </w:rPr>
      </w:pPr>
    </w:p>
    <w:p w14:paraId="2CF86A6C" w14:textId="77777777" w:rsidR="0022516A" w:rsidRDefault="0022516A" w:rsidP="00D73254">
      <w:pPr>
        <w:spacing w:before="3"/>
        <w:ind w:right="274"/>
        <w:jc w:val="center"/>
        <w:rPr>
          <w:rFonts w:ascii="Arial" w:eastAsia="Times New Roman" w:hAnsi="Arial" w:cs="Arial"/>
          <w:b/>
        </w:rPr>
      </w:pPr>
    </w:p>
    <w:p w14:paraId="4FAC918E" w14:textId="77777777" w:rsidR="00F97C03" w:rsidRDefault="00F97C03" w:rsidP="00D73254">
      <w:pPr>
        <w:spacing w:before="3"/>
        <w:ind w:right="274"/>
        <w:jc w:val="center"/>
        <w:rPr>
          <w:rFonts w:ascii="Arial" w:eastAsia="Times New Roman" w:hAnsi="Arial" w:cs="Arial"/>
          <w:b/>
        </w:rPr>
      </w:pPr>
    </w:p>
    <w:p w14:paraId="369EF682" w14:textId="77777777" w:rsidR="00A34ECC" w:rsidRDefault="00A34ECC" w:rsidP="00D73254">
      <w:pPr>
        <w:spacing w:before="3"/>
        <w:ind w:right="274"/>
        <w:jc w:val="center"/>
        <w:rPr>
          <w:rFonts w:ascii="Arial" w:eastAsia="Times New Roman" w:hAnsi="Arial" w:cs="Arial"/>
          <w:b/>
        </w:rPr>
      </w:pPr>
    </w:p>
    <w:p w14:paraId="0B6BFE41" w14:textId="77777777" w:rsidR="00A34ECC" w:rsidRDefault="00A34ECC" w:rsidP="00D73254">
      <w:pPr>
        <w:spacing w:before="3"/>
        <w:ind w:right="274"/>
        <w:jc w:val="center"/>
        <w:rPr>
          <w:rFonts w:ascii="Arial" w:eastAsia="Times New Roman" w:hAnsi="Arial" w:cs="Arial"/>
          <w:b/>
        </w:rPr>
      </w:pPr>
    </w:p>
    <w:p w14:paraId="7E3BFD45" w14:textId="77777777" w:rsidR="00A34ECC" w:rsidRDefault="00A34ECC" w:rsidP="00D73254">
      <w:pPr>
        <w:spacing w:before="3"/>
        <w:ind w:right="274"/>
        <w:jc w:val="center"/>
        <w:rPr>
          <w:rFonts w:ascii="Arial" w:eastAsia="Times New Roman" w:hAnsi="Arial" w:cs="Arial"/>
          <w:b/>
        </w:rPr>
      </w:pPr>
    </w:p>
    <w:p w14:paraId="13168C20" w14:textId="77777777" w:rsidR="00A34ECC" w:rsidRDefault="00A34ECC" w:rsidP="00D73254">
      <w:pPr>
        <w:spacing w:before="3"/>
        <w:ind w:right="274"/>
        <w:jc w:val="center"/>
        <w:rPr>
          <w:rFonts w:ascii="Arial" w:eastAsia="Times New Roman" w:hAnsi="Arial" w:cs="Arial"/>
          <w:b/>
        </w:rPr>
      </w:pPr>
    </w:p>
    <w:p w14:paraId="1F8C63AA" w14:textId="77777777" w:rsidR="00A34ECC" w:rsidRDefault="00A34ECC" w:rsidP="00D73254">
      <w:pPr>
        <w:spacing w:before="3"/>
        <w:ind w:right="274"/>
        <w:jc w:val="center"/>
        <w:rPr>
          <w:rFonts w:ascii="Arial" w:eastAsia="Times New Roman" w:hAnsi="Arial" w:cs="Arial"/>
          <w:b/>
        </w:rPr>
      </w:pPr>
    </w:p>
    <w:p w14:paraId="69A546F5" w14:textId="77777777" w:rsidR="00A34ECC" w:rsidRDefault="00A34ECC" w:rsidP="00D73254">
      <w:pPr>
        <w:spacing w:before="3"/>
        <w:ind w:right="274"/>
        <w:jc w:val="center"/>
        <w:rPr>
          <w:rFonts w:ascii="Arial" w:eastAsia="Times New Roman" w:hAnsi="Arial" w:cs="Arial"/>
          <w:b/>
        </w:rPr>
      </w:pPr>
    </w:p>
    <w:p w14:paraId="0E1C5B4D" w14:textId="77777777" w:rsidR="00A34ECC" w:rsidRDefault="00A34ECC" w:rsidP="00D73254">
      <w:pPr>
        <w:spacing w:before="3"/>
        <w:ind w:right="274"/>
        <w:jc w:val="center"/>
        <w:rPr>
          <w:rFonts w:ascii="Arial" w:eastAsia="Times New Roman" w:hAnsi="Arial" w:cs="Arial"/>
          <w:b/>
        </w:rPr>
      </w:pPr>
    </w:p>
    <w:p w14:paraId="75108213" w14:textId="77777777" w:rsidR="00A34ECC" w:rsidRDefault="00A34ECC" w:rsidP="00D73254">
      <w:pPr>
        <w:spacing w:before="3"/>
        <w:ind w:right="274"/>
        <w:jc w:val="center"/>
        <w:rPr>
          <w:rFonts w:ascii="Arial" w:eastAsia="Times New Roman" w:hAnsi="Arial" w:cs="Arial"/>
          <w:b/>
        </w:rPr>
      </w:pPr>
    </w:p>
    <w:p w14:paraId="61354D59" w14:textId="77777777" w:rsidR="00A34ECC" w:rsidRDefault="00A34ECC" w:rsidP="00D73254">
      <w:pPr>
        <w:spacing w:before="3"/>
        <w:ind w:right="274"/>
        <w:jc w:val="center"/>
        <w:rPr>
          <w:rFonts w:ascii="Arial" w:eastAsia="Times New Roman" w:hAnsi="Arial" w:cs="Arial"/>
          <w:b/>
        </w:rPr>
      </w:pPr>
    </w:p>
    <w:p w14:paraId="7923CF3A" w14:textId="7662E9AA" w:rsidR="00A34ECC" w:rsidRDefault="00A34ECC" w:rsidP="00D73254">
      <w:pPr>
        <w:spacing w:before="3"/>
        <w:ind w:right="274"/>
        <w:jc w:val="center"/>
        <w:rPr>
          <w:rFonts w:ascii="Arial" w:eastAsia="Times New Roman" w:hAnsi="Arial" w:cs="Arial"/>
          <w:b/>
        </w:rPr>
      </w:pPr>
      <w:r>
        <w:rPr>
          <w:rFonts w:ascii="Arial" w:eastAsia="Times New Roman" w:hAnsi="Arial" w:cs="Arial"/>
          <w:b/>
        </w:rPr>
        <w:lastRenderedPageBreak/>
        <w:t>ANEXO II</w:t>
      </w:r>
    </w:p>
    <w:p w14:paraId="7C573190" w14:textId="77777777" w:rsidR="00A34ECC" w:rsidRDefault="00A34ECC" w:rsidP="00D73254">
      <w:pPr>
        <w:spacing w:before="3"/>
        <w:ind w:right="274"/>
        <w:jc w:val="center"/>
        <w:rPr>
          <w:rFonts w:ascii="Arial" w:eastAsia="Times New Roman" w:hAnsi="Arial" w:cs="Arial"/>
          <w:b/>
        </w:rPr>
      </w:pPr>
    </w:p>
    <w:p w14:paraId="082901E2" w14:textId="77777777" w:rsidR="00A34ECC" w:rsidRDefault="00A34ECC" w:rsidP="00D73254">
      <w:pPr>
        <w:spacing w:before="3"/>
        <w:ind w:right="274"/>
        <w:jc w:val="center"/>
        <w:rPr>
          <w:rFonts w:ascii="Arial" w:eastAsia="Times New Roman" w:hAnsi="Arial" w:cs="Arial"/>
          <w:b/>
        </w:rPr>
      </w:pPr>
    </w:p>
    <w:p w14:paraId="577BB185" w14:textId="77777777" w:rsidR="00A34ECC" w:rsidRDefault="00A34ECC" w:rsidP="00D73254">
      <w:pPr>
        <w:spacing w:before="3"/>
        <w:ind w:right="274"/>
        <w:jc w:val="center"/>
        <w:rPr>
          <w:rFonts w:ascii="Arial" w:eastAsia="Times New Roman" w:hAnsi="Arial" w:cs="Arial"/>
          <w:b/>
        </w:rPr>
      </w:pPr>
    </w:p>
    <w:p w14:paraId="78D4C863" w14:textId="77777777" w:rsidR="00A34ECC" w:rsidRDefault="00A34ECC" w:rsidP="00D73254">
      <w:pPr>
        <w:spacing w:before="3"/>
        <w:ind w:right="274"/>
        <w:jc w:val="center"/>
        <w:rPr>
          <w:rFonts w:ascii="Arial" w:eastAsia="Times New Roman" w:hAnsi="Arial" w:cs="Arial"/>
          <w:b/>
        </w:rPr>
      </w:pPr>
    </w:p>
    <w:p w14:paraId="506BA1FB" w14:textId="77777777" w:rsidR="00A34ECC" w:rsidRDefault="00A34ECC" w:rsidP="00D73254">
      <w:pPr>
        <w:spacing w:before="3"/>
        <w:ind w:right="274"/>
        <w:jc w:val="center"/>
        <w:rPr>
          <w:rFonts w:ascii="Arial" w:eastAsia="Times New Roman" w:hAnsi="Arial" w:cs="Arial"/>
          <w:b/>
        </w:rPr>
      </w:pPr>
    </w:p>
    <w:p w14:paraId="35C420D3" w14:textId="77777777" w:rsidR="00A34ECC" w:rsidRDefault="00A34ECC" w:rsidP="00D73254">
      <w:pPr>
        <w:spacing w:before="3"/>
        <w:ind w:right="274"/>
        <w:jc w:val="center"/>
        <w:rPr>
          <w:rFonts w:ascii="Arial" w:eastAsia="Times New Roman" w:hAnsi="Arial" w:cs="Arial"/>
          <w:b/>
        </w:rPr>
      </w:pPr>
    </w:p>
    <w:p w14:paraId="740B2A18" w14:textId="77777777" w:rsidR="00A34ECC" w:rsidRDefault="00A34ECC" w:rsidP="00D73254">
      <w:pPr>
        <w:spacing w:before="3"/>
        <w:ind w:right="274"/>
        <w:jc w:val="center"/>
        <w:rPr>
          <w:rFonts w:ascii="Arial" w:eastAsia="Times New Roman" w:hAnsi="Arial" w:cs="Arial"/>
          <w:b/>
        </w:rPr>
      </w:pPr>
    </w:p>
    <w:p w14:paraId="145FE602" w14:textId="77777777" w:rsidR="00A34ECC" w:rsidRDefault="00A34ECC" w:rsidP="00D73254">
      <w:pPr>
        <w:spacing w:before="3"/>
        <w:ind w:right="274"/>
        <w:jc w:val="center"/>
        <w:rPr>
          <w:rFonts w:ascii="Arial" w:eastAsia="Times New Roman" w:hAnsi="Arial" w:cs="Arial"/>
          <w:b/>
        </w:rPr>
      </w:pPr>
    </w:p>
    <w:p w14:paraId="452618B3" w14:textId="77777777" w:rsidR="00A34ECC" w:rsidRDefault="00A34ECC" w:rsidP="00D73254">
      <w:pPr>
        <w:spacing w:before="3"/>
        <w:ind w:right="274"/>
        <w:jc w:val="center"/>
        <w:rPr>
          <w:rFonts w:ascii="Arial" w:eastAsia="Times New Roman" w:hAnsi="Arial" w:cs="Arial"/>
          <w:b/>
        </w:rPr>
      </w:pPr>
    </w:p>
    <w:p w14:paraId="1BFEE941" w14:textId="77777777" w:rsidR="00A34ECC" w:rsidRDefault="00A34ECC" w:rsidP="00A34ECC">
      <w:pPr>
        <w:keepNext/>
        <w:widowControl w:val="0"/>
        <w:spacing w:before="1"/>
        <w:ind w:right="-29"/>
        <w:jc w:val="center"/>
        <w:outlineLvl w:val="2"/>
        <w:rPr>
          <w:rFonts w:ascii="Arial" w:eastAsia="Times New Roman" w:hAnsi="Arial" w:cs="Arial"/>
          <w:b/>
          <w:bCs/>
        </w:rPr>
      </w:pPr>
      <w:r w:rsidRPr="00A34ECC">
        <w:rPr>
          <w:rFonts w:ascii="Arial" w:eastAsia="Times New Roman" w:hAnsi="Arial" w:cs="Arial"/>
          <w:b/>
          <w:bCs/>
        </w:rPr>
        <w:t>TERMO DE REFERÊNCIA</w:t>
      </w:r>
    </w:p>
    <w:p w14:paraId="2F987EFA" w14:textId="77777777" w:rsidR="00A34ECC" w:rsidRDefault="00A34ECC" w:rsidP="00A34ECC">
      <w:pPr>
        <w:keepNext/>
        <w:widowControl w:val="0"/>
        <w:spacing w:before="1"/>
        <w:ind w:right="-29"/>
        <w:jc w:val="center"/>
        <w:outlineLvl w:val="2"/>
        <w:rPr>
          <w:rFonts w:ascii="Arial" w:eastAsia="Times New Roman" w:hAnsi="Arial" w:cs="Arial"/>
          <w:b/>
          <w:bCs/>
        </w:rPr>
      </w:pPr>
    </w:p>
    <w:p w14:paraId="5FF36080" w14:textId="77777777" w:rsidR="00A34ECC" w:rsidRDefault="00A34ECC" w:rsidP="00A34ECC">
      <w:pPr>
        <w:keepNext/>
        <w:widowControl w:val="0"/>
        <w:spacing w:before="1"/>
        <w:ind w:right="-29"/>
        <w:jc w:val="center"/>
        <w:outlineLvl w:val="2"/>
        <w:rPr>
          <w:rFonts w:ascii="Arial" w:eastAsia="Times New Roman" w:hAnsi="Arial" w:cs="Arial"/>
          <w:b/>
          <w:bCs/>
        </w:rPr>
      </w:pPr>
    </w:p>
    <w:p w14:paraId="5E279DA4" w14:textId="77777777" w:rsidR="00A34ECC" w:rsidRDefault="00A34ECC" w:rsidP="00A34ECC">
      <w:pPr>
        <w:keepNext/>
        <w:widowControl w:val="0"/>
        <w:spacing w:before="1"/>
        <w:ind w:right="-29"/>
        <w:jc w:val="center"/>
        <w:outlineLvl w:val="2"/>
        <w:rPr>
          <w:rFonts w:ascii="Arial" w:eastAsia="Times New Roman" w:hAnsi="Arial" w:cs="Arial"/>
          <w:b/>
          <w:bCs/>
        </w:rPr>
      </w:pPr>
    </w:p>
    <w:p w14:paraId="5916E84E" w14:textId="77777777" w:rsidR="00A34ECC" w:rsidRDefault="00A34ECC" w:rsidP="00A34ECC">
      <w:pPr>
        <w:keepNext/>
        <w:widowControl w:val="0"/>
        <w:spacing w:before="1"/>
        <w:ind w:right="-29"/>
        <w:jc w:val="center"/>
        <w:outlineLvl w:val="2"/>
        <w:rPr>
          <w:rFonts w:ascii="Arial" w:eastAsia="Times New Roman" w:hAnsi="Arial" w:cs="Arial"/>
          <w:b/>
          <w:bCs/>
        </w:rPr>
      </w:pPr>
    </w:p>
    <w:p w14:paraId="0B47FF53" w14:textId="193F25F7" w:rsidR="00A34ECC" w:rsidRDefault="00A34ECC" w:rsidP="00A34ECC">
      <w:pPr>
        <w:spacing w:line="259" w:lineRule="auto"/>
        <w:jc w:val="both"/>
        <w:rPr>
          <w:rFonts w:ascii="Arial" w:eastAsia="Times New Roman" w:hAnsi="Arial" w:cs="Arial"/>
          <w:b/>
          <w:bCs/>
        </w:rPr>
      </w:pPr>
      <w:r w:rsidRPr="001D7EAD">
        <w:rPr>
          <w:rFonts w:ascii="Arial" w:eastAsia="Cambria" w:hAnsi="Arial" w:cs="Arial"/>
        </w:rPr>
        <w:t>REGISTRO DE PREÇOS PARA FUTURA E EVENTUAL AQUISIÇÃO DE ARTEFATOS DE CIMENTO, DESTINADOS AO ATENDIMENTO DAS DEMANDAS DAS SECRETARIAS MUNICIPAIS DE DESENVOLVIMENTO URBANO, TRANSPORTE, AGRICULTURA E EDUCAÇÃO DO MUNICÍPIO DE DOUTOR ULYSSES/PR</w:t>
      </w:r>
      <w:r w:rsidRPr="003E75B4">
        <w:rPr>
          <w:rFonts w:ascii="Arial" w:eastAsia="Cambria" w:hAnsi="Arial" w:cs="Arial"/>
          <w:lang w:val="pt-PT"/>
        </w:rPr>
        <w:t xml:space="preserve"> – ESTADO DO PARANÁ</w:t>
      </w:r>
      <w:r w:rsidRPr="003E75B4">
        <w:rPr>
          <w:rFonts w:ascii="Arial" w:hAnsi="Arial" w:cs="Arial"/>
          <w:bCs/>
        </w:rPr>
        <w:t>.</w:t>
      </w:r>
    </w:p>
    <w:p w14:paraId="1FE7824F" w14:textId="77777777" w:rsidR="00A34ECC" w:rsidRDefault="00A34ECC" w:rsidP="00A34ECC">
      <w:pPr>
        <w:keepNext/>
        <w:widowControl w:val="0"/>
        <w:spacing w:before="1"/>
        <w:ind w:right="-29"/>
        <w:jc w:val="center"/>
        <w:outlineLvl w:val="2"/>
        <w:rPr>
          <w:rFonts w:ascii="Arial" w:eastAsia="Times New Roman" w:hAnsi="Arial" w:cs="Arial"/>
          <w:b/>
          <w:bCs/>
        </w:rPr>
      </w:pPr>
    </w:p>
    <w:p w14:paraId="110A180D" w14:textId="77777777" w:rsidR="00A34ECC" w:rsidRDefault="00A34ECC" w:rsidP="00A34ECC">
      <w:pPr>
        <w:keepNext/>
        <w:widowControl w:val="0"/>
        <w:spacing w:before="1"/>
        <w:ind w:right="-29"/>
        <w:jc w:val="center"/>
        <w:outlineLvl w:val="2"/>
        <w:rPr>
          <w:rFonts w:ascii="Arial" w:eastAsia="Times New Roman" w:hAnsi="Arial" w:cs="Arial"/>
          <w:b/>
          <w:bCs/>
        </w:rPr>
      </w:pPr>
    </w:p>
    <w:p w14:paraId="5B5BBD6B" w14:textId="77777777" w:rsidR="00A34ECC" w:rsidRDefault="00A34ECC" w:rsidP="00A34ECC">
      <w:pPr>
        <w:keepNext/>
        <w:widowControl w:val="0"/>
        <w:spacing w:before="1"/>
        <w:ind w:right="-29"/>
        <w:jc w:val="center"/>
        <w:outlineLvl w:val="2"/>
        <w:rPr>
          <w:rFonts w:ascii="Arial" w:eastAsia="Times New Roman" w:hAnsi="Arial" w:cs="Arial"/>
          <w:b/>
          <w:bCs/>
        </w:rPr>
      </w:pPr>
    </w:p>
    <w:p w14:paraId="392F7ADB" w14:textId="77777777" w:rsidR="00A34ECC" w:rsidRDefault="00A34ECC" w:rsidP="00A34ECC">
      <w:pPr>
        <w:keepNext/>
        <w:widowControl w:val="0"/>
        <w:spacing w:before="1"/>
        <w:ind w:right="-29"/>
        <w:jc w:val="center"/>
        <w:outlineLvl w:val="2"/>
        <w:rPr>
          <w:rFonts w:ascii="Arial" w:eastAsia="Times New Roman" w:hAnsi="Arial" w:cs="Arial"/>
          <w:b/>
          <w:bCs/>
        </w:rPr>
      </w:pPr>
    </w:p>
    <w:p w14:paraId="3A31D1F4" w14:textId="77777777" w:rsidR="00A34ECC" w:rsidRDefault="00A34ECC" w:rsidP="00A34ECC">
      <w:pPr>
        <w:keepNext/>
        <w:widowControl w:val="0"/>
        <w:spacing w:before="1"/>
        <w:ind w:right="-29"/>
        <w:jc w:val="center"/>
        <w:outlineLvl w:val="2"/>
        <w:rPr>
          <w:rFonts w:ascii="Arial" w:eastAsia="Times New Roman" w:hAnsi="Arial" w:cs="Arial"/>
          <w:b/>
          <w:bCs/>
        </w:rPr>
      </w:pPr>
    </w:p>
    <w:p w14:paraId="3819684A" w14:textId="77777777" w:rsidR="00A34ECC" w:rsidRDefault="00A34ECC" w:rsidP="00A34ECC">
      <w:pPr>
        <w:keepNext/>
        <w:widowControl w:val="0"/>
        <w:spacing w:before="1"/>
        <w:ind w:right="-29"/>
        <w:jc w:val="center"/>
        <w:outlineLvl w:val="2"/>
        <w:rPr>
          <w:rFonts w:ascii="Arial" w:eastAsia="Times New Roman" w:hAnsi="Arial" w:cs="Arial"/>
          <w:b/>
          <w:bCs/>
        </w:rPr>
      </w:pPr>
    </w:p>
    <w:p w14:paraId="64A8B4B9" w14:textId="77777777" w:rsidR="00A34ECC" w:rsidRDefault="00A34ECC" w:rsidP="00A34ECC">
      <w:pPr>
        <w:keepNext/>
        <w:widowControl w:val="0"/>
        <w:spacing w:before="1"/>
        <w:ind w:right="-29"/>
        <w:jc w:val="center"/>
        <w:outlineLvl w:val="2"/>
        <w:rPr>
          <w:rFonts w:ascii="Arial" w:eastAsia="Times New Roman" w:hAnsi="Arial" w:cs="Arial"/>
          <w:b/>
          <w:bCs/>
        </w:rPr>
      </w:pPr>
    </w:p>
    <w:p w14:paraId="64A3233B" w14:textId="77777777" w:rsidR="00A34ECC" w:rsidRDefault="00A34ECC" w:rsidP="00A34ECC">
      <w:pPr>
        <w:keepNext/>
        <w:widowControl w:val="0"/>
        <w:spacing w:before="1"/>
        <w:ind w:right="-29"/>
        <w:jc w:val="center"/>
        <w:outlineLvl w:val="2"/>
        <w:rPr>
          <w:rFonts w:ascii="Arial" w:eastAsia="Times New Roman" w:hAnsi="Arial" w:cs="Arial"/>
          <w:b/>
          <w:bCs/>
        </w:rPr>
      </w:pPr>
    </w:p>
    <w:p w14:paraId="3DE6C330" w14:textId="77777777" w:rsidR="00A34ECC" w:rsidRDefault="00A34ECC" w:rsidP="00A34ECC">
      <w:pPr>
        <w:keepNext/>
        <w:widowControl w:val="0"/>
        <w:spacing w:before="1"/>
        <w:ind w:right="-29"/>
        <w:jc w:val="center"/>
        <w:outlineLvl w:val="2"/>
        <w:rPr>
          <w:rFonts w:ascii="Arial" w:eastAsia="Times New Roman" w:hAnsi="Arial" w:cs="Arial"/>
          <w:b/>
          <w:bCs/>
        </w:rPr>
      </w:pPr>
    </w:p>
    <w:p w14:paraId="5CF73431" w14:textId="77777777" w:rsidR="00A34ECC" w:rsidRDefault="00A34ECC" w:rsidP="00A34ECC">
      <w:pPr>
        <w:keepNext/>
        <w:widowControl w:val="0"/>
        <w:spacing w:before="1"/>
        <w:ind w:right="-29"/>
        <w:jc w:val="center"/>
        <w:outlineLvl w:val="2"/>
        <w:rPr>
          <w:rFonts w:ascii="Arial" w:eastAsia="Times New Roman" w:hAnsi="Arial" w:cs="Arial"/>
          <w:b/>
          <w:bCs/>
        </w:rPr>
      </w:pPr>
    </w:p>
    <w:p w14:paraId="3F172567" w14:textId="77777777" w:rsidR="00A34ECC" w:rsidRDefault="00A34ECC" w:rsidP="00A34ECC">
      <w:pPr>
        <w:keepNext/>
        <w:widowControl w:val="0"/>
        <w:spacing w:before="1"/>
        <w:ind w:right="-29"/>
        <w:jc w:val="center"/>
        <w:outlineLvl w:val="2"/>
        <w:rPr>
          <w:rFonts w:ascii="Arial" w:eastAsia="Times New Roman" w:hAnsi="Arial" w:cs="Arial"/>
          <w:b/>
          <w:bCs/>
        </w:rPr>
      </w:pPr>
    </w:p>
    <w:p w14:paraId="5FFB5B4E" w14:textId="77777777" w:rsidR="00A34ECC" w:rsidRDefault="00A34ECC" w:rsidP="00A34ECC">
      <w:pPr>
        <w:keepNext/>
        <w:widowControl w:val="0"/>
        <w:spacing w:before="1"/>
        <w:ind w:right="-29"/>
        <w:jc w:val="center"/>
        <w:outlineLvl w:val="2"/>
        <w:rPr>
          <w:rFonts w:ascii="Arial" w:eastAsia="Times New Roman" w:hAnsi="Arial" w:cs="Arial"/>
          <w:b/>
          <w:bCs/>
        </w:rPr>
      </w:pPr>
    </w:p>
    <w:p w14:paraId="6CDA8FCF" w14:textId="77777777" w:rsidR="00A34ECC" w:rsidRDefault="00A34ECC" w:rsidP="00A34ECC">
      <w:pPr>
        <w:keepNext/>
        <w:widowControl w:val="0"/>
        <w:spacing w:before="1"/>
        <w:ind w:right="-29"/>
        <w:jc w:val="center"/>
        <w:outlineLvl w:val="2"/>
        <w:rPr>
          <w:rFonts w:ascii="Arial" w:eastAsia="Times New Roman" w:hAnsi="Arial" w:cs="Arial"/>
          <w:b/>
          <w:bCs/>
        </w:rPr>
      </w:pPr>
    </w:p>
    <w:p w14:paraId="0367C2D0" w14:textId="77777777" w:rsidR="00A34ECC" w:rsidRDefault="00A34ECC" w:rsidP="00A34ECC">
      <w:pPr>
        <w:keepNext/>
        <w:widowControl w:val="0"/>
        <w:spacing w:before="1"/>
        <w:ind w:right="-29"/>
        <w:jc w:val="center"/>
        <w:outlineLvl w:val="2"/>
        <w:rPr>
          <w:rFonts w:ascii="Arial" w:eastAsia="Times New Roman" w:hAnsi="Arial" w:cs="Arial"/>
          <w:b/>
          <w:bCs/>
        </w:rPr>
      </w:pPr>
    </w:p>
    <w:p w14:paraId="00681637" w14:textId="77777777" w:rsidR="00A34ECC" w:rsidRDefault="00A34ECC" w:rsidP="00A34ECC">
      <w:pPr>
        <w:keepNext/>
        <w:widowControl w:val="0"/>
        <w:spacing w:before="1"/>
        <w:ind w:right="-29"/>
        <w:jc w:val="center"/>
        <w:outlineLvl w:val="2"/>
        <w:rPr>
          <w:rFonts w:ascii="Arial" w:eastAsia="Times New Roman" w:hAnsi="Arial" w:cs="Arial"/>
          <w:b/>
          <w:bCs/>
        </w:rPr>
      </w:pPr>
    </w:p>
    <w:p w14:paraId="229F3FDC" w14:textId="77777777" w:rsidR="00A34ECC" w:rsidRDefault="00A34ECC" w:rsidP="00A34ECC">
      <w:pPr>
        <w:keepNext/>
        <w:widowControl w:val="0"/>
        <w:spacing w:before="1"/>
        <w:ind w:right="-29"/>
        <w:jc w:val="center"/>
        <w:outlineLvl w:val="2"/>
        <w:rPr>
          <w:rFonts w:ascii="Arial" w:eastAsia="Times New Roman" w:hAnsi="Arial" w:cs="Arial"/>
          <w:b/>
          <w:bCs/>
        </w:rPr>
      </w:pPr>
    </w:p>
    <w:p w14:paraId="05587CF2" w14:textId="74973A98" w:rsidR="00A34ECC" w:rsidRDefault="00A34ECC" w:rsidP="00A34ECC">
      <w:pPr>
        <w:keepNext/>
        <w:widowControl w:val="0"/>
        <w:spacing w:before="1"/>
        <w:ind w:right="-29"/>
        <w:jc w:val="center"/>
        <w:outlineLvl w:val="2"/>
        <w:rPr>
          <w:rFonts w:ascii="Arial" w:eastAsia="Times New Roman" w:hAnsi="Arial" w:cs="Arial"/>
          <w:b/>
          <w:bCs/>
        </w:rPr>
      </w:pPr>
      <w:r>
        <w:rPr>
          <w:rFonts w:ascii="Arial" w:eastAsia="Times New Roman" w:hAnsi="Arial" w:cs="Arial"/>
          <w:b/>
          <w:bCs/>
        </w:rPr>
        <w:t>Doutor Ulysses</w:t>
      </w:r>
    </w:p>
    <w:p w14:paraId="3DDE6E6D" w14:textId="2A9E2B08" w:rsidR="00A34ECC" w:rsidRDefault="00A34ECC" w:rsidP="00A34ECC">
      <w:pPr>
        <w:keepNext/>
        <w:widowControl w:val="0"/>
        <w:spacing w:before="1"/>
        <w:ind w:right="-29"/>
        <w:jc w:val="center"/>
        <w:outlineLvl w:val="2"/>
        <w:rPr>
          <w:rFonts w:ascii="Arial" w:eastAsia="Times New Roman" w:hAnsi="Arial" w:cs="Arial"/>
          <w:b/>
          <w:bCs/>
        </w:rPr>
      </w:pPr>
      <w:r>
        <w:rPr>
          <w:rFonts w:ascii="Arial" w:eastAsia="Times New Roman" w:hAnsi="Arial" w:cs="Arial"/>
          <w:b/>
          <w:bCs/>
        </w:rPr>
        <w:t>Outubro de 2026</w:t>
      </w:r>
    </w:p>
    <w:p w14:paraId="689E339E" w14:textId="77777777" w:rsidR="00A34ECC" w:rsidRDefault="00A34ECC" w:rsidP="00A34ECC">
      <w:pPr>
        <w:keepNext/>
        <w:widowControl w:val="0"/>
        <w:spacing w:before="1"/>
        <w:ind w:right="-29"/>
        <w:jc w:val="center"/>
        <w:outlineLvl w:val="2"/>
        <w:rPr>
          <w:rFonts w:ascii="Arial" w:eastAsia="Times New Roman" w:hAnsi="Arial" w:cs="Arial"/>
          <w:b/>
          <w:bCs/>
        </w:rPr>
      </w:pPr>
    </w:p>
    <w:p w14:paraId="64809AF2" w14:textId="77777777" w:rsidR="00A34ECC" w:rsidRDefault="00A34ECC" w:rsidP="00A34ECC">
      <w:pPr>
        <w:keepNext/>
        <w:widowControl w:val="0"/>
        <w:spacing w:before="1"/>
        <w:ind w:right="-29"/>
        <w:jc w:val="center"/>
        <w:outlineLvl w:val="2"/>
        <w:rPr>
          <w:rFonts w:ascii="Arial" w:eastAsia="Times New Roman" w:hAnsi="Arial" w:cs="Arial"/>
          <w:b/>
          <w:bCs/>
        </w:rPr>
      </w:pPr>
    </w:p>
    <w:p w14:paraId="092D9771" w14:textId="77777777" w:rsidR="00A34ECC" w:rsidRDefault="00A34ECC" w:rsidP="00A34ECC">
      <w:pPr>
        <w:keepNext/>
        <w:widowControl w:val="0"/>
        <w:spacing w:before="1"/>
        <w:ind w:right="-29"/>
        <w:jc w:val="center"/>
        <w:outlineLvl w:val="2"/>
        <w:rPr>
          <w:rFonts w:ascii="Arial" w:eastAsia="Times New Roman" w:hAnsi="Arial" w:cs="Arial"/>
          <w:b/>
          <w:bCs/>
        </w:rPr>
      </w:pPr>
    </w:p>
    <w:p w14:paraId="60D5BA1C" w14:textId="77777777" w:rsidR="00A34ECC" w:rsidRDefault="00A34ECC" w:rsidP="00A34ECC">
      <w:pPr>
        <w:keepNext/>
        <w:widowControl w:val="0"/>
        <w:spacing w:before="1"/>
        <w:ind w:right="-29"/>
        <w:jc w:val="center"/>
        <w:outlineLvl w:val="2"/>
        <w:rPr>
          <w:rFonts w:ascii="Arial" w:eastAsia="Times New Roman" w:hAnsi="Arial" w:cs="Arial"/>
          <w:b/>
          <w:bCs/>
        </w:rPr>
      </w:pPr>
    </w:p>
    <w:p w14:paraId="1D4723A7" w14:textId="77777777" w:rsidR="00A34ECC" w:rsidRDefault="00A34ECC" w:rsidP="00A34ECC">
      <w:pPr>
        <w:rPr>
          <w:rFonts w:ascii="Arial" w:eastAsia="Times New Roman" w:hAnsi="Arial" w:cs="Arial"/>
          <w:b/>
          <w:bCs/>
        </w:rPr>
      </w:pPr>
    </w:p>
    <w:p w14:paraId="6989870B" w14:textId="77777777" w:rsidR="00A34ECC" w:rsidRDefault="00A34ECC" w:rsidP="00A34ECC">
      <w:pPr>
        <w:rPr>
          <w:rFonts w:ascii="Arial" w:eastAsia="Times New Roman" w:hAnsi="Arial" w:cs="Arial"/>
          <w:b/>
          <w:bCs/>
        </w:rPr>
      </w:pPr>
    </w:p>
    <w:p w14:paraId="3957D2B8" w14:textId="77777777" w:rsidR="00A34ECC" w:rsidRPr="00A34ECC" w:rsidRDefault="00A34ECC" w:rsidP="00A34ECC">
      <w:pPr>
        <w:rPr>
          <w:rFonts w:ascii="Arial" w:eastAsia="Times New Roman" w:hAnsi="Arial" w:cs="Arial"/>
          <w:sz w:val="20"/>
          <w:szCs w:val="20"/>
        </w:rPr>
      </w:pPr>
    </w:p>
    <w:p w14:paraId="4D2F8A9E" w14:textId="77777777" w:rsidR="00A34ECC" w:rsidRPr="00A34ECC" w:rsidRDefault="00A34ECC" w:rsidP="00A34ECC">
      <w:pPr>
        <w:widowControl w:val="0"/>
        <w:tabs>
          <w:tab w:val="left" w:pos="2126"/>
        </w:tabs>
        <w:autoSpaceDE w:val="0"/>
        <w:autoSpaceDN w:val="0"/>
        <w:ind w:right="-29"/>
        <w:jc w:val="both"/>
        <w:outlineLvl w:val="1"/>
        <w:rPr>
          <w:rFonts w:ascii="Arial" w:eastAsia="Times New Roman" w:hAnsi="Arial" w:cs="Arial"/>
          <w:b/>
          <w:bCs/>
        </w:rPr>
      </w:pPr>
      <w:r w:rsidRPr="00A34ECC">
        <w:rPr>
          <w:rFonts w:ascii="Arial" w:eastAsia="Times New Roman" w:hAnsi="Arial" w:cs="Arial"/>
          <w:b/>
          <w:bCs/>
        </w:rPr>
        <w:lastRenderedPageBreak/>
        <w:t>1-DEFINIÇÃO</w:t>
      </w:r>
      <w:r w:rsidRPr="00A34ECC">
        <w:rPr>
          <w:rFonts w:ascii="Arial" w:eastAsia="Times New Roman" w:hAnsi="Arial" w:cs="Arial"/>
          <w:b/>
          <w:bCs/>
          <w:spacing w:val="-4"/>
        </w:rPr>
        <w:t xml:space="preserve"> </w:t>
      </w:r>
      <w:r w:rsidRPr="00A34ECC">
        <w:rPr>
          <w:rFonts w:ascii="Arial" w:eastAsia="Times New Roman" w:hAnsi="Arial" w:cs="Arial"/>
          <w:b/>
          <w:bCs/>
        </w:rPr>
        <w:t>DO</w:t>
      </w:r>
      <w:r w:rsidRPr="00A34ECC">
        <w:rPr>
          <w:rFonts w:ascii="Arial" w:eastAsia="Times New Roman" w:hAnsi="Arial" w:cs="Arial"/>
          <w:b/>
          <w:bCs/>
          <w:spacing w:val="-4"/>
        </w:rPr>
        <w:t xml:space="preserve"> </w:t>
      </w:r>
      <w:r w:rsidRPr="00A34ECC">
        <w:rPr>
          <w:rFonts w:ascii="Arial" w:eastAsia="Times New Roman" w:hAnsi="Arial" w:cs="Arial"/>
          <w:b/>
          <w:bCs/>
          <w:spacing w:val="-2"/>
        </w:rPr>
        <w:t>OBJETO</w:t>
      </w:r>
    </w:p>
    <w:p w14:paraId="33E5BE25" w14:textId="77777777" w:rsidR="00A34ECC" w:rsidRPr="00A34ECC" w:rsidRDefault="00A34ECC" w:rsidP="00A34ECC">
      <w:pPr>
        <w:jc w:val="both"/>
        <w:rPr>
          <w:rFonts w:ascii="Arial" w:eastAsia="Times New Roman" w:hAnsi="Arial" w:cs="Arial"/>
        </w:rPr>
      </w:pPr>
      <w:r w:rsidRPr="00A34ECC">
        <w:rPr>
          <w:rFonts w:ascii="Arial" w:eastAsia="Times New Roman" w:hAnsi="Arial" w:cs="Arial"/>
        </w:rPr>
        <w:t>O objeto da presente licitação é o Registro de Preços para futura e eventual aquisição de artefatos de cimento, destinados ao atendimento das demandas das Secretarias Municipais de Desenvolvimento Urbano, Transporte, Agricultura e Educação do Município de Doutor Ulysses/PR, conforme condições, quantidades e exigências estabelecidas neste Termo de Referência, adotando-se como critério de julgamento o menor preço por item.</w:t>
      </w:r>
    </w:p>
    <w:p w14:paraId="0FBC56C1" w14:textId="77777777" w:rsidR="00A34ECC" w:rsidRPr="00A34ECC" w:rsidRDefault="00A34ECC" w:rsidP="00A34ECC">
      <w:pPr>
        <w:jc w:val="both"/>
        <w:rPr>
          <w:rFonts w:ascii="Arial" w:eastAsia="Times New Roman" w:hAnsi="Arial" w:cs="Arial"/>
        </w:rPr>
      </w:pPr>
      <w:r w:rsidRPr="00A34ECC">
        <w:rPr>
          <w:rFonts w:ascii="Arial" w:eastAsia="Times New Roman" w:hAnsi="Arial" w:cs="Arial"/>
        </w:rPr>
        <w:t>A Ata de Registro de Preços terá vigência de 1 (um) ano, podendo ser prorrogada por igual período, desde que comprovada a vantajosidade dos preços registrados, nos termos da Lei Federal nº 14.133/2021.</w:t>
      </w:r>
    </w:p>
    <w:p w14:paraId="4758DE43" w14:textId="77777777" w:rsidR="00A34ECC" w:rsidRPr="00A34ECC" w:rsidRDefault="00A34ECC" w:rsidP="00A34ECC">
      <w:pPr>
        <w:jc w:val="both"/>
        <w:rPr>
          <w:rFonts w:ascii="Arial" w:eastAsia="Times New Roman" w:hAnsi="Arial" w:cs="Arial"/>
          <w:sz w:val="20"/>
          <w:szCs w:val="20"/>
        </w:rPr>
      </w:pPr>
    </w:p>
    <w:tbl>
      <w:tblPr>
        <w:tblW w:w="9634" w:type="dxa"/>
        <w:tblInd w:w="75" w:type="dxa"/>
        <w:tblCellMar>
          <w:left w:w="70" w:type="dxa"/>
          <w:right w:w="70" w:type="dxa"/>
        </w:tblCellMar>
        <w:tblLook w:val="04A0" w:firstRow="1" w:lastRow="0" w:firstColumn="1" w:lastColumn="0" w:noHBand="0" w:noVBand="1"/>
      </w:tblPr>
      <w:tblGrid>
        <w:gridCol w:w="618"/>
        <w:gridCol w:w="7174"/>
        <w:gridCol w:w="1052"/>
        <w:gridCol w:w="850"/>
      </w:tblGrid>
      <w:tr w:rsidR="00A34ECC" w:rsidRPr="00A34ECC" w14:paraId="2C9657F5" w14:textId="77777777" w:rsidTr="00AE0680">
        <w:trPr>
          <w:trHeight w:val="329"/>
        </w:trPr>
        <w:tc>
          <w:tcPr>
            <w:tcW w:w="6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39A5D"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ITEM</w:t>
            </w:r>
          </w:p>
        </w:tc>
        <w:tc>
          <w:tcPr>
            <w:tcW w:w="7174" w:type="dxa"/>
            <w:tcBorders>
              <w:top w:val="single" w:sz="4" w:space="0" w:color="auto"/>
              <w:left w:val="nil"/>
              <w:bottom w:val="single" w:sz="4" w:space="0" w:color="auto"/>
              <w:right w:val="single" w:sz="4" w:space="0" w:color="auto"/>
            </w:tcBorders>
            <w:shd w:val="clear" w:color="auto" w:fill="auto"/>
            <w:noWrap/>
            <w:vAlign w:val="center"/>
            <w:hideMark/>
          </w:tcPr>
          <w:p w14:paraId="1D55BC73"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DESCRIÇÃO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7D2B595F"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UNIDADE</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3108A4D"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QTDE</w:t>
            </w:r>
          </w:p>
        </w:tc>
      </w:tr>
      <w:tr w:rsidR="00A34ECC" w:rsidRPr="00A34ECC" w14:paraId="5266D239" w14:textId="77777777" w:rsidTr="00AE0680">
        <w:trPr>
          <w:trHeight w:val="1411"/>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EB91D63"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001</w:t>
            </w:r>
          </w:p>
        </w:tc>
        <w:tc>
          <w:tcPr>
            <w:tcW w:w="7174" w:type="dxa"/>
            <w:tcBorders>
              <w:top w:val="nil"/>
              <w:left w:val="nil"/>
              <w:bottom w:val="single" w:sz="4" w:space="0" w:color="auto"/>
              <w:right w:val="single" w:sz="4" w:space="0" w:color="auto"/>
            </w:tcBorders>
            <w:shd w:val="clear" w:color="auto" w:fill="auto"/>
            <w:vAlign w:val="center"/>
            <w:hideMark/>
          </w:tcPr>
          <w:p w14:paraId="3EA91F1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simples para drenagem de águas pluviais, seção circular, com encaixe tipo ponta e bolsa (macho/fêmea), diâmetro nominal de 200 mm, comprimento útil de 1.000 mm, classe PS1, fabricado conforme ABNT NBR 8890 vigente, devendo apresentar superfície interna e externa uniforme, sem trincas, fissuras, lascamentos, deformações ou quaisquer defeitos que comprometam sua resistência, durabilidade e desempenho.</w:t>
            </w:r>
          </w:p>
        </w:tc>
        <w:tc>
          <w:tcPr>
            <w:tcW w:w="992" w:type="dxa"/>
            <w:tcBorders>
              <w:top w:val="nil"/>
              <w:left w:val="nil"/>
              <w:bottom w:val="single" w:sz="4" w:space="0" w:color="auto"/>
              <w:right w:val="single" w:sz="4" w:space="0" w:color="auto"/>
            </w:tcBorders>
            <w:shd w:val="clear" w:color="auto" w:fill="auto"/>
            <w:vAlign w:val="center"/>
            <w:hideMark/>
          </w:tcPr>
          <w:p w14:paraId="791B14D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vAlign w:val="center"/>
            <w:hideMark/>
          </w:tcPr>
          <w:p w14:paraId="1EFC5C1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300</w:t>
            </w:r>
          </w:p>
        </w:tc>
      </w:tr>
      <w:tr w:rsidR="00A34ECC" w:rsidRPr="00A34ECC" w14:paraId="3C57EF23" w14:textId="77777777" w:rsidTr="00AE0680">
        <w:trPr>
          <w:trHeight w:val="1403"/>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D9BC10E"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002</w:t>
            </w:r>
          </w:p>
        </w:tc>
        <w:tc>
          <w:tcPr>
            <w:tcW w:w="7174" w:type="dxa"/>
            <w:tcBorders>
              <w:top w:val="nil"/>
              <w:left w:val="nil"/>
              <w:bottom w:val="single" w:sz="4" w:space="0" w:color="auto"/>
              <w:right w:val="single" w:sz="4" w:space="0" w:color="auto"/>
            </w:tcBorders>
            <w:shd w:val="clear" w:color="auto" w:fill="auto"/>
            <w:vAlign w:val="center"/>
            <w:hideMark/>
          </w:tcPr>
          <w:p w14:paraId="6B4A029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simples para drenagem de águas pluviais, seção circular, com encaixe tipo ponta e bolsa (macho/fêmea), diâmetro nominal de 400 mm, comprimento útil de 1.000 mm, classe PS1, fabricado conforme ABNT NBR 8890 vigente, devendo apresentar superfície interna e externa uniforme, sem trincas, fissuras, lascamentos, deformações ou quaisquer defeitos que comprometam sua resistência, durabilidade e desempenho.</w:t>
            </w:r>
          </w:p>
        </w:tc>
        <w:tc>
          <w:tcPr>
            <w:tcW w:w="992" w:type="dxa"/>
            <w:tcBorders>
              <w:top w:val="nil"/>
              <w:left w:val="nil"/>
              <w:bottom w:val="single" w:sz="4" w:space="0" w:color="auto"/>
              <w:right w:val="single" w:sz="4" w:space="0" w:color="auto"/>
            </w:tcBorders>
            <w:shd w:val="clear" w:color="auto" w:fill="auto"/>
            <w:noWrap/>
            <w:vAlign w:val="center"/>
            <w:hideMark/>
          </w:tcPr>
          <w:p w14:paraId="11521FC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169A666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600</w:t>
            </w:r>
          </w:p>
        </w:tc>
      </w:tr>
      <w:tr w:rsidR="00A34ECC" w:rsidRPr="00A34ECC" w14:paraId="30DBF876" w14:textId="77777777" w:rsidTr="00AE0680">
        <w:trPr>
          <w:trHeight w:val="1848"/>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47DEA82"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003</w:t>
            </w:r>
          </w:p>
        </w:tc>
        <w:tc>
          <w:tcPr>
            <w:tcW w:w="7174" w:type="dxa"/>
            <w:tcBorders>
              <w:top w:val="nil"/>
              <w:left w:val="nil"/>
              <w:bottom w:val="single" w:sz="4" w:space="0" w:color="auto"/>
              <w:right w:val="single" w:sz="4" w:space="0" w:color="auto"/>
            </w:tcBorders>
            <w:shd w:val="clear" w:color="auto" w:fill="auto"/>
            <w:vAlign w:val="center"/>
            <w:hideMark/>
          </w:tcPr>
          <w:p w14:paraId="3D9A3A1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400 mm, comprimento útil de 1.000 mm, classe de resistência compatível com sua finalidade de uso, fabricado conforme ABNT NBR 8890 vigente, contendo armadura em aço adequadamente dimensionada, apresentando acabamento uniforme, superfície regular e isenta de trincas, fissuras, lascamentos, deformações ou quaisquer defeitos que comprometam sua resistência, durabilidade e desempenho.</w:t>
            </w:r>
          </w:p>
        </w:tc>
        <w:tc>
          <w:tcPr>
            <w:tcW w:w="992" w:type="dxa"/>
            <w:tcBorders>
              <w:top w:val="nil"/>
              <w:left w:val="nil"/>
              <w:bottom w:val="single" w:sz="4" w:space="0" w:color="auto"/>
              <w:right w:val="single" w:sz="4" w:space="0" w:color="auto"/>
            </w:tcBorders>
            <w:shd w:val="clear" w:color="auto" w:fill="auto"/>
            <w:noWrap/>
            <w:vAlign w:val="center"/>
            <w:hideMark/>
          </w:tcPr>
          <w:p w14:paraId="60B28AE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3C87628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200</w:t>
            </w:r>
          </w:p>
        </w:tc>
      </w:tr>
      <w:tr w:rsidR="00A34ECC" w:rsidRPr="00A34ECC" w14:paraId="687DF2A7" w14:textId="77777777" w:rsidTr="00AE0680">
        <w:trPr>
          <w:trHeight w:val="110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1D7A6C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004</w:t>
            </w:r>
          </w:p>
        </w:tc>
        <w:tc>
          <w:tcPr>
            <w:tcW w:w="7174" w:type="dxa"/>
            <w:tcBorders>
              <w:top w:val="nil"/>
              <w:left w:val="nil"/>
              <w:bottom w:val="single" w:sz="4" w:space="0" w:color="auto"/>
              <w:right w:val="single" w:sz="4" w:space="0" w:color="auto"/>
            </w:tcBorders>
            <w:shd w:val="clear" w:color="auto" w:fill="auto"/>
            <w:vAlign w:val="center"/>
            <w:hideMark/>
          </w:tcPr>
          <w:p w14:paraId="4925E6F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simples para drenagem de águas pluviais, seção circular, com encaixe tipo ponta e bolsa (macho/fêmea), diâmetro nominal de 600 mm, comprimento útil de 1.000 mm, classe PS1, fabricado conforme ABNT NBR 8890 vigente, com acabamento uniforme e livre de trincas, fissuras ou deformações.</w:t>
            </w:r>
          </w:p>
        </w:tc>
        <w:tc>
          <w:tcPr>
            <w:tcW w:w="992" w:type="dxa"/>
            <w:tcBorders>
              <w:top w:val="nil"/>
              <w:left w:val="nil"/>
              <w:bottom w:val="single" w:sz="4" w:space="0" w:color="auto"/>
              <w:right w:val="single" w:sz="4" w:space="0" w:color="auto"/>
            </w:tcBorders>
            <w:shd w:val="clear" w:color="auto" w:fill="auto"/>
            <w:noWrap/>
            <w:vAlign w:val="center"/>
            <w:hideMark/>
          </w:tcPr>
          <w:p w14:paraId="4E19DD2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51453E9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600</w:t>
            </w:r>
          </w:p>
        </w:tc>
      </w:tr>
      <w:tr w:rsidR="00A34ECC" w:rsidRPr="00A34ECC" w14:paraId="4AC866FB" w14:textId="77777777" w:rsidTr="00AE0680">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D2D06D"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005</w:t>
            </w:r>
          </w:p>
        </w:tc>
        <w:tc>
          <w:tcPr>
            <w:tcW w:w="7174" w:type="dxa"/>
            <w:tcBorders>
              <w:top w:val="nil"/>
              <w:left w:val="nil"/>
              <w:bottom w:val="single" w:sz="4" w:space="0" w:color="auto"/>
              <w:right w:val="single" w:sz="4" w:space="0" w:color="auto"/>
            </w:tcBorders>
            <w:shd w:val="clear" w:color="auto" w:fill="auto"/>
            <w:vAlign w:val="center"/>
            <w:hideMark/>
          </w:tcPr>
          <w:p w14:paraId="2C92C4A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600 mm, comprimento útil de 1.000 mm, classe PA2, fabricado conforme ABNT NBR 8890 vigente, contendo armadura em aço dimensionada conforme a classe especificada, apresentando acabamento uniforme, sem defeitos que comprometam sua resistência e durabilidade.</w:t>
            </w:r>
          </w:p>
        </w:tc>
        <w:tc>
          <w:tcPr>
            <w:tcW w:w="992" w:type="dxa"/>
            <w:tcBorders>
              <w:top w:val="nil"/>
              <w:left w:val="nil"/>
              <w:bottom w:val="single" w:sz="4" w:space="0" w:color="auto"/>
              <w:right w:val="single" w:sz="4" w:space="0" w:color="auto"/>
            </w:tcBorders>
            <w:shd w:val="clear" w:color="auto" w:fill="auto"/>
            <w:noWrap/>
            <w:vAlign w:val="center"/>
            <w:hideMark/>
          </w:tcPr>
          <w:p w14:paraId="1590344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5833802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400</w:t>
            </w:r>
          </w:p>
        </w:tc>
      </w:tr>
      <w:tr w:rsidR="00A34ECC" w:rsidRPr="00A34ECC" w14:paraId="0F327FB7" w14:textId="77777777" w:rsidTr="00AE0680">
        <w:trPr>
          <w:trHeight w:val="1491"/>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5238CF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006</w:t>
            </w:r>
          </w:p>
        </w:tc>
        <w:tc>
          <w:tcPr>
            <w:tcW w:w="7174" w:type="dxa"/>
            <w:tcBorders>
              <w:top w:val="nil"/>
              <w:left w:val="nil"/>
              <w:bottom w:val="single" w:sz="4" w:space="0" w:color="auto"/>
              <w:right w:val="single" w:sz="4" w:space="0" w:color="auto"/>
            </w:tcBorders>
            <w:shd w:val="clear" w:color="auto" w:fill="auto"/>
            <w:vAlign w:val="center"/>
            <w:hideMark/>
          </w:tcPr>
          <w:p w14:paraId="3FE3BB2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800 mm, comprimento útil de 1.000 mm, classe PA2, fabricado conforme ABNT NBR 8890 vigente, contendo armadura em aço dimensionada conforme a classe especificada, acabamento uniforme e isento de defeitos que comprometam sua utilização.</w:t>
            </w:r>
          </w:p>
        </w:tc>
        <w:tc>
          <w:tcPr>
            <w:tcW w:w="992" w:type="dxa"/>
            <w:tcBorders>
              <w:top w:val="nil"/>
              <w:left w:val="nil"/>
              <w:bottom w:val="single" w:sz="4" w:space="0" w:color="auto"/>
              <w:right w:val="single" w:sz="4" w:space="0" w:color="auto"/>
            </w:tcBorders>
            <w:shd w:val="clear" w:color="auto" w:fill="auto"/>
            <w:noWrap/>
            <w:vAlign w:val="center"/>
            <w:hideMark/>
          </w:tcPr>
          <w:p w14:paraId="1E8F44F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7956BA3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400</w:t>
            </w:r>
          </w:p>
        </w:tc>
      </w:tr>
      <w:tr w:rsidR="00A34ECC" w:rsidRPr="00A34ECC" w14:paraId="78D75A5D" w14:textId="77777777" w:rsidTr="00AE0680">
        <w:trPr>
          <w:trHeight w:val="156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F5A37B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lastRenderedPageBreak/>
              <w:t>007</w:t>
            </w:r>
          </w:p>
        </w:tc>
        <w:tc>
          <w:tcPr>
            <w:tcW w:w="7174" w:type="dxa"/>
            <w:tcBorders>
              <w:top w:val="nil"/>
              <w:left w:val="nil"/>
              <w:bottom w:val="single" w:sz="4" w:space="0" w:color="auto"/>
              <w:right w:val="single" w:sz="4" w:space="0" w:color="auto"/>
            </w:tcBorders>
            <w:shd w:val="clear" w:color="auto" w:fill="auto"/>
            <w:vAlign w:val="center"/>
            <w:hideMark/>
          </w:tcPr>
          <w:p w14:paraId="6318561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1.000 mm, comprimento útil de 1.000 mm, classe PA2, fabricado conforme ABNT NBR 8890 vigente, contendo armadura em aço dimensionada conforme a classe especificada, apresentando acabamento uniforme e livre de trincas, fissuras, lascamentos ou quaisquer defeitos que comprometam seu desempenho estrutural.</w:t>
            </w:r>
          </w:p>
        </w:tc>
        <w:tc>
          <w:tcPr>
            <w:tcW w:w="992" w:type="dxa"/>
            <w:tcBorders>
              <w:top w:val="nil"/>
              <w:left w:val="nil"/>
              <w:bottom w:val="single" w:sz="4" w:space="0" w:color="auto"/>
              <w:right w:val="single" w:sz="4" w:space="0" w:color="auto"/>
            </w:tcBorders>
            <w:shd w:val="clear" w:color="auto" w:fill="auto"/>
            <w:noWrap/>
            <w:vAlign w:val="center"/>
            <w:hideMark/>
          </w:tcPr>
          <w:p w14:paraId="37AAF4A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3477F3F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150</w:t>
            </w:r>
          </w:p>
        </w:tc>
      </w:tr>
      <w:tr w:rsidR="00A34ECC" w:rsidRPr="00A34ECC" w14:paraId="25B8F8C2" w14:textId="77777777" w:rsidTr="00AE0680">
        <w:trPr>
          <w:trHeight w:val="122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8B2A9DA"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008</w:t>
            </w:r>
          </w:p>
        </w:tc>
        <w:tc>
          <w:tcPr>
            <w:tcW w:w="7174" w:type="dxa"/>
            <w:tcBorders>
              <w:top w:val="nil"/>
              <w:left w:val="nil"/>
              <w:bottom w:val="single" w:sz="4" w:space="0" w:color="auto"/>
              <w:right w:val="single" w:sz="4" w:space="0" w:color="auto"/>
            </w:tcBorders>
            <w:shd w:val="clear" w:color="auto" w:fill="auto"/>
            <w:vAlign w:val="center"/>
            <w:hideMark/>
          </w:tcPr>
          <w:p w14:paraId="792B0B0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Meio-fio pré-moldado de concreto </w:t>
            </w:r>
            <w:proofErr w:type="spellStart"/>
            <w:r w:rsidRPr="00A34ECC">
              <w:rPr>
                <w:rFonts w:ascii="Arial" w:eastAsia="Times New Roman" w:hAnsi="Arial" w:cs="Arial"/>
                <w:color w:val="000000"/>
                <w:sz w:val="20"/>
                <w:szCs w:val="20"/>
              </w:rPr>
              <w:t>vibroprensado</w:t>
            </w:r>
            <w:proofErr w:type="spellEnd"/>
            <w:r w:rsidRPr="00A34ECC">
              <w:rPr>
                <w:rFonts w:ascii="Arial" w:eastAsia="Times New Roman" w:hAnsi="Arial" w:cs="Arial"/>
                <w:color w:val="000000"/>
                <w:sz w:val="20"/>
                <w:szCs w:val="20"/>
              </w:rPr>
              <w:t>, com dimensões de 80 x 20 x 19 cm (comprimento x altura x largura), resistência característica mínima à compressão de 25 MPa, acabamento uniforme, arestas regulares, isento de trincas, fissuras, lascamentos ou deformações, destinado à contenção de pavimentação e delimitação de vias públicas.</w:t>
            </w:r>
          </w:p>
        </w:tc>
        <w:tc>
          <w:tcPr>
            <w:tcW w:w="992" w:type="dxa"/>
            <w:tcBorders>
              <w:top w:val="nil"/>
              <w:left w:val="nil"/>
              <w:bottom w:val="single" w:sz="4" w:space="0" w:color="auto"/>
              <w:right w:val="single" w:sz="4" w:space="0" w:color="auto"/>
            </w:tcBorders>
            <w:shd w:val="clear" w:color="auto" w:fill="auto"/>
            <w:noWrap/>
            <w:vAlign w:val="center"/>
            <w:hideMark/>
          </w:tcPr>
          <w:p w14:paraId="0351F41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7A0ED2C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250</w:t>
            </w:r>
          </w:p>
        </w:tc>
      </w:tr>
      <w:tr w:rsidR="00A34ECC" w:rsidRPr="00A34ECC" w14:paraId="6AF30DDB" w14:textId="77777777" w:rsidTr="00AE0680">
        <w:trPr>
          <w:trHeight w:val="972"/>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42BFA93"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009</w:t>
            </w:r>
          </w:p>
        </w:tc>
        <w:tc>
          <w:tcPr>
            <w:tcW w:w="7174" w:type="dxa"/>
            <w:tcBorders>
              <w:top w:val="nil"/>
              <w:left w:val="nil"/>
              <w:bottom w:val="single" w:sz="4" w:space="0" w:color="auto"/>
              <w:right w:val="single" w:sz="4" w:space="0" w:color="auto"/>
            </w:tcBorders>
            <w:shd w:val="clear" w:color="auto" w:fill="auto"/>
            <w:vAlign w:val="center"/>
            <w:hideMark/>
          </w:tcPr>
          <w:p w14:paraId="6638B9E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Meio-fio pré-moldado de concreto </w:t>
            </w:r>
            <w:proofErr w:type="spellStart"/>
            <w:r w:rsidRPr="00A34ECC">
              <w:rPr>
                <w:rFonts w:ascii="Arial" w:eastAsia="Times New Roman" w:hAnsi="Arial" w:cs="Arial"/>
                <w:color w:val="000000"/>
                <w:sz w:val="20"/>
                <w:szCs w:val="20"/>
              </w:rPr>
              <w:t>vibroprensado</w:t>
            </w:r>
            <w:proofErr w:type="spellEnd"/>
            <w:r w:rsidRPr="00A34ECC">
              <w:rPr>
                <w:rFonts w:ascii="Arial" w:eastAsia="Times New Roman" w:hAnsi="Arial" w:cs="Arial"/>
                <w:color w:val="000000"/>
                <w:sz w:val="20"/>
                <w:szCs w:val="20"/>
              </w:rPr>
              <w:t>, com dimensões de 80 x 25 x 15 cm (comprimento x altura x largura), resistência característica mínima à compressão de 25 MPa, acabamento uniforme, arestas regulares e isento de defeitos que comprometam sua utilização.</w:t>
            </w:r>
          </w:p>
        </w:tc>
        <w:tc>
          <w:tcPr>
            <w:tcW w:w="992" w:type="dxa"/>
            <w:tcBorders>
              <w:top w:val="nil"/>
              <w:left w:val="nil"/>
              <w:bottom w:val="single" w:sz="4" w:space="0" w:color="auto"/>
              <w:right w:val="single" w:sz="4" w:space="0" w:color="auto"/>
            </w:tcBorders>
            <w:shd w:val="clear" w:color="auto" w:fill="auto"/>
            <w:noWrap/>
            <w:vAlign w:val="center"/>
            <w:hideMark/>
          </w:tcPr>
          <w:p w14:paraId="2940F7B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3C6ADED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550</w:t>
            </w:r>
          </w:p>
        </w:tc>
      </w:tr>
      <w:tr w:rsidR="00A34ECC" w:rsidRPr="00A34ECC" w14:paraId="59C9B26C" w14:textId="77777777" w:rsidTr="00AE0680">
        <w:trPr>
          <w:trHeight w:val="98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677629"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010</w:t>
            </w:r>
          </w:p>
        </w:tc>
        <w:tc>
          <w:tcPr>
            <w:tcW w:w="7174" w:type="dxa"/>
            <w:tcBorders>
              <w:top w:val="nil"/>
              <w:left w:val="nil"/>
              <w:bottom w:val="single" w:sz="4" w:space="0" w:color="auto"/>
              <w:right w:val="single" w:sz="4" w:space="0" w:color="auto"/>
            </w:tcBorders>
            <w:shd w:val="clear" w:color="auto" w:fill="auto"/>
            <w:vAlign w:val="center"/>
            <w:hideMark/>
          </w:tcPr>
          <w:p w14:paraId="612CB01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Bloco intertravado de concreto (</w:t>
            </w:r>
            <w:proofErr w:type="spellStart"/>
            <w:r w:rsidRPr="00A34ECC">
              <w:rPr>
                <w:rFonts w:ascii="Arial" w:eastAsia="Times New Roman" w:hAnsi="Arial" w:cs="Arial"/>
                <w:color w:val="000000"/>
                <w:sz w:val="20"/>
                <w:szCs w:val="20"/>
              </w:rPr>
              <w:t>paver</w:t>
            </w:r>
            <w:proofErr w:type="spellEnd"/>
            <w:r w:rsidRPr="00A34ECC">
              <w:rPr>
                <w:rFonts w:ascii="Arial" w:eastAsia="Times New Roman" w:hAnsi="Arial" w:cs="Arial"/>
                <w:color w:val="000000"/>
                <w:sz w:val="20"/>
                <w:szCs w:val="20"/>
              </w:rPr>
              <w:t>), dimensões de 20 x 10 x 8 cm, resistência característica à compressão mínima de 35 MPa, fabricado conforme ABNT NBR 9781, acabamento uniforme, cor natural (cinza), com dimensões regulares e isento de defeitos.</w:t>
            </w:r>
          </w:p>
        </w:tc>
        <w:tc>
          <w:tcPr>
            <w:tcW w:w="992" w:type="dxa"/>
            <w:tcBorders>
              <w:top w:val="nil"/>
              <w:left w:val="nil"/>
              <w:bottom w:val="single" w:sz="4" w:space="0" w:color="auto"/>
              <w:right w:val="single" w:sz="4" w:space="0" w:color="auto"/>
            </w:tcBorders>
            <w:shd w:val="clear" w:color="auto" w:fill="auto"/>
            <w:noWrap/>
            <w:vAlign w:val="center"/>
            <w:hideMark/>
          </w:tcPr>
          <w:p w14:paraId="0A6BB70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M²</w:t>
            </w:r>
          </w:p>
        </w:tc>
        <w:tc>
          <w:tcPr>
            <w:tcW w:w="850" w:type="dxa"/>
            <w:tcBorders>
              <w:top w:val="nil"/>
              <w:left w:val="nil"/>
              <w:bottom w:val="single" w:sz="4" w:space="0" w:color="auto"/>
              <w:right w:val="single" w:sz="4" w:space="0" w:color="auto"/>
            </w:tcBorders>
            <w:shd w:val="clear" w:color="auto" w:fill="auto"/>
            <w:noWrap/>
            <w:vAlign w:val="center"/>
            <w:hideMark/>
          </w:tcPr>
          <w:p w14:paraId="615A21A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2.000</w:t>
            </w:r>
          </w:p>
        </w:tc>
      </w:tr>
      <w:tr w:rsidR="00A34ECC" w:rsidRPr="00A34ECC" w14:paraId="2E981706" w14:textId="77777777" w:rsidTr="00AE0680">
        <w:trPr>
          <w:trHeight w:val="84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9CEC043"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011</w:t>
            </w:r>
          </w:p>
        </w:tc>
        <w:tc>
          <w:tcPr>
            <w:tcW w:w="7174" w:type="dxa"/>
            <w:tcBorders>
              <w:top w:val="nil"/>
              <w:left w:val="nil"/>
              <w:bottom w:val="single" w:sz="4" w:space="0" w:color="auto"/>
              <w:right w:val="single" w:sz="4" w:space="0" w:color="auto"/>
            </w:tcBorders>
            <w:shd w:val="clear" w:color="auto" w:fill="auto"/>
            <w:vAlign w:val="center"/>
            <w:hideMark/>
          </w:tcPr>
          <w:p w14:paraId="7BB29AC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(Palanque) de concreto armado, seção quadrada de 8 x 8 cm e comprimento de 2,10 metros, confeccionado em concreto de alta resistência, com armadura em aço adequada, acabamento uniforme, isento de trincas, fissuras, deformações ou defeitos que comprometam sua utilização.</w:t>
            </w:r>
          </w:p>
        </w:tc>
        <w:tc>
          <w:tcPr>
            <w:tcW w:w="992" w:type="dxa"/>
            <w:tcBorders>
              <w:top w:val="nil"/>
              <w:left w:val="nil"/>
              <w:bottom w:val="single" w:sz="4" w:space="0" w:color="auto"/>
              <w:right w:val="single" w:sz="4" w:space="0" w:color="auto"/>
            </w:tcBorders>
            <w:shd w:val="clear" w:color="auto" w:fill="auto"/>
            <w:noWrap/>
            <w:vAlign w:val="center"/>
            <w:hideMark/>
          </w:tcPr>
          <w:p w14:paraId="0DE9FA8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643DB6B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200</w:t>
            </w:r>
          </w:p>
        </w:tc>
      </w:tr>
      <w:tr w:rsidR="00A34ECC" w:rsidRPr="00A34ECC" w14:paraId="2FA16C3F" w14:textId="77777777" w:rsidTr="00AE0680">
        <w:trPr>
          <w:trHeight w:val="758"/>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BB81B05"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012</w:t>
            </w:r>
          </w:p>
        </w:tc>
        <w:tc>
          <w:tcPr>
            <w:tcW w:w="7174" w:type="dxa"/>
            <w:tcBorders>
              <w:top w:val="nil"/>
              <w:left w:val="nil"/>
              <w:bottom w:val="single" w:sz="4" w:space="0" w:color="auto"/>
              <w:right w:val="single" w:sz="4" w:space="0" w:color="auto"/>
            </w:tcBorders>
            <w:shd w:val="clear" w:color="auto" w:fill="auto"/>
            <w:vAlign w:val="center"/>
            <w:hideMark/>
          </w:tcPr>
          <w:p w14:paraId="00F1607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(Palanque) de concreto armado para alambrado, comprimento de 2,50 metros, confeccionado em concreto de alta resistência, com armadura em aço adequada, destinado à sustentação de cercamentos, apresentando acabamento uniforme e isento de defeitos.</w:t>
            </w:r>
          </w:p>
        </w:tc>
        <w:tc>
          <w:tcPr>
            <w:tcW w:w="992" w:type="dxa"/>
            <w:tcBorders>
              <w:top w:val="nil"/>
              <w:left w:val="nil"/>
              <w:bottom w:val="single" w:sz="4" w:space="0" w:color="auto"/>
              <w:right w:val="single" w:sz="4" w:space="0" w:color="auto"/>
            </w:tcBorders>
            <w:shd w:val="clear" w:color="auto" w:fill="auto"/>
            <w:noWrap/>
            <w:vAlign w:val="center"/>
            <w:hideMark/>
          </w:tcPr>
          <w:p w14:paraId="470F74C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3700AAB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100</w:t>
            </w:r>
          </w:p>
        </w:tc>
      </w:tr>
      <w:tr w:rsidR="00A34ECC" w:rsidRPr="00A34ECC" w14:paraId="56237ACD" w14:textId="77777777" w:rsidTr="00AE0680">
        <w:trPr>
          <w:trHeight w:val="828"/>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EC270D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013</w:t>
            </w:r>
          </w:p>
        </w:tc>
        <w:tc>
          <w:tcPr>
            <w:tcW w:w="7174" w:type="dxa"/>
            <w:tcBorders>
              <w:top w:val="nil"/>
              <w:left w:val="nil"/>
              <w:bottom w:val="single" w:sz="4" w:space="0" w:color="auto"/>
              <w:right w:val="single" w:sz="4" w:space="0" w:color="auto"/>
            </w:tcBorders>
            <w:shd w:val="clear" w:color="auto" w:fill="auto"/>
            <w:vAlign w:val="center"/>
            <w:hideMark/>
          </w:tcPr>
          <w:p w14:paraId="6470050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(palito) de concreto armado, comprimento de 1,20 metro, confeccionado em concreto de alta resistência, com armadura em aço adequada, acabamento uniforme, destinado à instalação de cercas, apresentando resistência às intempéries e isento de defeitos.</w:t>
            </w:r>
          </w:p>
        </w:tc>
        <w:tc>
          <w:tcPr>
            <w:tcW w:w="992" w:type="dxa"/>
            <w:tcBorders>
              <w:top w:val="nil"/>
              <w:left w:val="nil"/>
              <w:bottom w:val="single" w:sz="4" w:space="0" w:color="auto"/>
              <w:right w:val="single" w:sz="4" w:space="0" w:color="auto"/>
            </w:tcBorders>
            <w:shd w:val="clear" w:color="auto" w:fill="auto"/>
            <w:noWrap/>
            <w:vAlign w:val="center"/>
            <w:hideMark/>
          </w:tcPr>
          <w:p w14:paraId="387CDED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297DB20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20</w:t>
            </w:r>
          </w:p>
        </w:tc>
      </w:tr>
      <w:tr w:rsidR="00A34ECC" w:rsidRPr="00A34ECC" w14:paraId="4BE152AD"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A2AF685"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014</w:t>
            </w:r>
          </w:p>
        </w:tc>
        <w:tc>
          <w:tcPr>
            <w:tcW w:w="7174" w:type="dxa"/>
            <w:tcBorders>
              <w:top w:val="nil"/>
              <w:left w:val="nil"/>
              <w:bottom w:val="single" w:sz="4" w:space="0" w:color="auto"/>
              <w:right w:val="single" w:sz="4" w:space="0" w:color="auto"/>
            </w:tcBorders>
            <w:shd w:val="clear" w:color="auto" w:fill="auto"/>
            <w:vAlign w:val="center"/>
            <w:hideMark/>
          </w:tcPr>
          <w:p w14:paraId="4D40234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(palito) de concreto armado, comprimento de 1,50 metro, confeccionado em concreto de alta resistência, com armadura em aço adequada, acabamento uniforme, destinado à instalação de cercas, apresentando resistência às intempéries e isento de trincas, fissuras ou deformações.</w:t>
            </w:r>
          </w:p>
        </w:tc>
        <w:tc>
          <w:tcPr>
            <w:tcW w:w="992" w:type="dxa"/>
            <w:tcBorders>
              <w:top w:val="nil"/>
              <w:left w:val="nil"/>
              <w:bottom w:val="single" w:sz="4" w:space="0" w:color="auto"/>
              <w:right w:val="single" w:sz="4" w:space="0" w:color="auto"/>
            </w:tcBorders>
            <w:shd w:val="clear" w:color="auto" w:fill="auto"/>
            <w:noWrap/>
            <w:vAlign w:val="center"/>
            <w:hideMark/>
          </w:tcPr>
          <w:p w14:paraId="3097631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3AC2526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100</w:t>
            </w:r>
          </w:p>
        </w:tc>
      </w:tr>
      <w:tr w:rsidR="00A34ECC" w:rsidRPr="00A34ECC" w14:paraId="21B26744" w14:textId="77777777" w:rsidTr="00AE0680">
        <w:trPr>
          <w:trHeight w:val="333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E2D9556"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015</w:t>
            </w:r>
          </w:p>
        </w:tc>
        <w:tc>
          <w:tcPr>
            <w:tcW w:w="7174" w:type="dxa"/>
            <w:tcBorders>
              <w:top w:val="nil"/>
              <w:left w:val="nil"/>
              <w:bottom w:val="single" w:sz="4" w:space="0" w:color="auto"/>
              <w:right w:val="single" w:sz="4" w:space="0" w:color="auto"/>
            </w:tcBorders>
            <w:shd w:val="clear" w:color="auto" w:fill="auto"/>
            <w:vAlign w:val="center"/>
            <w:hideMark/>
          </w:tcPr>
          <w:p w14:paraId="55C6B99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Aduela pré-moldada de concreto armado, seção retangular fechada, com vão livre interno de 1,00 metro, destinada à execução de galerias celulares, bueiros e substituição de pequenas pontes em estradas rurais, fabricada em concreto de alta resistência, com sistema de encaixe macho e fêmea, permitindo perfeito alinhamento e estanqueidade entre as peças. Deverá ser fabricada conforme as normas técnicas da ABNT, com armadura dimensionada para suportar cargas móveis de veículos pesados e caminhões, atendendo, no mínimo, ao Trem-Tipo TB-45 da ABNT NBR 7188 (ou norma vigente equivalente), apresentando acabamento uniforme, sem trincas, fissuras ou defeitos que comprometam sua resistência estrutural.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992" w:type="dxa"/>
            <w:tcBorders>
              <w:top w:val="nil"/>
              <w:left w:val="nil"/>
              <w:bottom w:val="single" w:sz="4" w:space="0" w:color="auto"/>
              <w:right w:val="single" w:sz="4" w:space="0" w:color="auto"/>
            </w:tcBorders>
            <w:shd w:val="clear" w:color="auto" w:fill="auto"/>
            <w:noWrap/>
            <w:vAlign w:val="center"/>
            <w:hideMark/>
          </w:tcPr>
          <w:p w14:paraId="43CABC4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53A5FB9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20</w:t>
            </w:r>
          </w:p>
        </w:tc>
      </w:tr>
      <w:tr w:rsidR="00A34ECC" w:rsidRPr="00A34ECC" w14:paraId="13120018" w14:textId="77777777" w:rsidTr="00AE0680">
        <w:trPr>
          <w:trHeight w:val="298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4305C24"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lastRenderedPageBreak/>
              <w:t>016</w:t>
            </w:r>
          </w:p>
        </w:tc>
        <w:tc>
          <w:tcPr>
            <w:tcW w:w="7174" w:type="dxa"/>
            <w:tcBorders>
              <w:top w:val="nil"/>
              <w:left w:val="nil"/>
              <w:bottom w:val="single" w:sz="4" w:space="0" w:color="auto"/>
              <w:right w:val="single" w:sz="4" w:space="0" w:color="auto"/>
            </w:tcBorders>
            <w:shd w:val="clear" w:color="auto" w:fill="auto"/>
            <w:vAlign w:val="center"/>
            <w:hideMark/>
          </w:tcPr>
          <w:p w14:paraId="5E4BB30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Aduela pré-moldada de concreto armado, seção retangular fechada, com vão livre interno de 2,00 metros, destinada à execução de galerias celulares, bueiros e substituição de pontes em estradas rurais, fabricada em concreto de alta resistência, dotada de sistema de encaixe macho e fêmea. A armadura, espessuras das paredes e lajes deverão ser dimensionadas pelo fabricante para suportar cargas móveis de veículos pesados e caminhões, atendendo, no mínimo, ao Trem-Tipo TB-45 da ABNT NBR 7188, devendo o produto apresentar excelente acabamento, precisão dimensional e ausência de defeitos estruturais.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992" w:type="dxa"/>
            <w:tcBorders>
              <w:top w:val="nil"/>
              <w:left w:val="nil"/>
              <w:bottom w:val="single" w:sz="4" w:space="0" w:color="auto"/>
              <w:right w:val="single" w:sz="4" w:space="0" w:color="auto"/>
            </w:tcBorders>
            <w:shd w:val="clear" w:color="auto" w:fill="auto"/>
            <w:noWrap/>
            <w:vAlign w:val="center"/>
            <w:hideMark/>
          </w:tcPr>
          <w:p w14:paraId="191F3D1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5E76EA9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20</w:t>
            </w:r>
          </w:p>
        </w:tc>
      </w:tr>
      <w:tr w:rsidR="00A34ECC" w:rsidRPr="00A34ECC" w14:paraId="3BBB7C62" w14:textId="77777777" w:rsidTr="00AE0680">
        <w:trPr>
          <w:trHeight w:val="295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49A416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017</w:t>
            </w:r>
          </w:p>
        </w:tc>
        <w:tc>
          <w:tcPr>
            <w:tcW w:w="7174" w:type="dxa"/>
            <w:tcBorders>
              <w:top w:val="nil"/>
              <w:left w:val="nil"/>
              <w:bottom w:val="single" w:sz="4" w:space="0" w:color="auto"/>
              <w:right w:val="single" w:sz="4" w:space="0" w:color="auto"/>
            </w:tcBorders>
            <w:shd w:val="clear" w:color="auto" w:fill="auto"/>
            <w:vAlign w:val="center"/>
            <w:hideMark/>
          </w:tcPr>
          <w:p w14:paraId="1CCBFE7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Aduela pré-moldada de concreto armado, seção retangular fechada, com vão livre interno de 3,00 metros, destinada à execução de galerias celulares e substituição de pontes em estradas rurais, fabricada em concreto de alta resistência, provida de sistema de encaixe macho e fêmea. A armadura e as espessuras deverão ser dimensionadas pelo fabricante para suportar cargas móveis provenientes de caminhões, ônibus, máquinas agrícolas e equipamentos pesados, atendendo, no mínimo, ao Trem-Tipo TB-45 da ABNT NBR 7188 (ou norma vigente), garantindo elevado desempenho estrutural e longa vida útil.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992" w:type="dxa"/>
            <w:tcBorders>
              <w:top w:val="nil"/>
              <w:left w:val="nil"/>
              <w:bottom w:val="single" w:sz="4" w:space="0" w:color="auto"/>
              <w:right w:val="single" w:sz="4" w:space="0" w:color="auto"/>
            </w:tcBorders>
            <w:shd w:val="clear" w:color="auto" w:fill="auto"/>
            <w:noWrap/>
            <w:vAlign w:val="center"/>
            <w:hideMark/>
          </w:tcPr>
          <w:p w14:paraId="58EDB9E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3300AB6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20</w:t>
            </w:r>
          </w:p>
        </w:tc>
      </w:tr>
      <w:tr w:rsidR="00A34ECC" w:rsidRPr="00A34ECC" w14:paraId="5CB634A1"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29F94C5"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018</w:t>
            </w:r>
          </w:p>
        </w:tc>
        <w:tc>
          <w:tcPr>
            <w:tcW w:w="7174" w:type="dxa"/>
            <w:tcBorders>
              <w:top w:val="nil"/>
              <w:left w:val="nil"/>
              <w:bottom w:val="single" w:sz="4" w:space="0" w:color="auto"/>
              <w:right w:val="single" w:sz="4" w:space="0" w:color="auto"/>
            </w:tcBorders>
            <w:shd w:val="clear" w:color="auto" w:fill="auto"/>
            <w:vAlign w:val="center"/>
            <w:hideMark/>
          </w:tcPr>
          <w:p w14:paraId="5F1B02E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Bloco de concreto vazado para alvenaria, medindo 14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a ABNT NBR 6136, garantindo qualidade, durabilidade e padronização.</w:t>
            </w:r>
          </w:p>
        </w:tc>
        <w:tc>
          <w:tcPr>
            <w:tcW w:w="992" w:type="dxa"/>
            <w:tcBorders>
              <w:top w:val="nil"/>
              <w:left w:val="nil"/>
              <w:bottom w:val="single" w:sz="4" w:space="0" w:color="auto"/>
              <w:right w:val="single" w:sz="4" w:space="0" w:color="auto"/>
            </w:tcBorders>
            <w:shd w:val="clear" w:color="auto" w:fill="auto"/>
            <w:noWrap/>
            <w:vAlign w:val="center"/>
            <w:hideMark/>
          </w:tcPr>
          <w:p w14:paraId="2A4A969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0A7F9CF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1.300</w:t>
            </w:r>
          </w:p>
        </w:tc>
      </w:tr>
      <w:tr w:rsidR="00A34ECC" w:rsidRPr="00A34ECC" w14:paraId="3DA63493" w14:textId="77777777" w:rsidTr="00AE0680">
        <w:trPr>
          <w:trHeight w:val="17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0DF076"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019</w:t>
            </w:r>
          </w:p>
        </w:tc>
        <w:tc>
          <w:tcPr>
            <w:tcW w:w="7174" w:type="dxa"/>
            <w:tcBorders>
              <w:top w:val="nil"/>
              <w:left w:val="nil"/>
              <w:bottom w:val="single" w:sz="4" w:space="0" w:color="auto"/>
              <w:right w:val="single" w:sz="4" w:space="0" w:color="auto"/>
            </w:tcBorders>
            <w:shd w:val="clear" w:color="auto" w:fill="auto"/>
            <w:vAlign w:val="center"/>
            <w:hideMark/>
          </w:tcPr>
          <w:p w14:paraId="12CEAEE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Bloco de concreto vazado para alvenaria, medindo 09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992" w:type="dxa"/>
            <w:tcBorders>
              <w:top w:val="nil"/>
              <w:left w:val="nil"/>
              <w:bottom w:val="single" w:sz="4" w:space="0" w:color="auto"/>
              <w:right w:val="single" w:sz="4" w:space="0" w:color="auto"/>
            </w:tcBorders>
            <w:shd w:val="clear" w:color="auto" w:fill="auto"/>
            <w:noWrap/>
            <w:vAlign w:val="center"/>
            <w:hideMark/>
          </w:tcPr>
          <w:p w14:paraId="1E183A5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2284045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1.300</w:t>
            </w:r>
          </w:p>
        </w:tc>
      </w:tr>
      <w:tr w:rsidR="00A34ECC" w:rsidRPr="00A34ECC" w14:paraId="58490EBD" w14:textId="77777777" w:rsidTr="00AE0680">
        <w:trPr>
          <w:trHeight w:val="19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C3BB821"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020</w:t>
            </w:r>
          </w:p>
        </w:tc>
        <w:tc>
          <w:tcPr>
            <w:tcW w:w="7174" w:type="dxa"/>
            <w:tcBorders>
              <w:top w:val="nil"/>
              <w:left w:val="nil"/>
              <w:bottom w:val="single" w:sz="4" w:space="0" w:color="auto"/>
              <w:right w:val="single" w:sz="4" w:space="0" w:color="auto"/>
            </w:tcBorders>
            <w:shd w:val="clear" w:color="auto" w:fill="auto"/>
            <w:vAlign w:val="center"/>
            <w:hideMark/>
          </w:tcPr>
          <w:p w14:paraId="0A13A3D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Meio bloco de concreto vazado para alvenaria, medindo 14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992" w:type="dxa"/>
            <w:tcBorders>
              <w:top w:val="nil"/>
              <w:left w:val="nil"/>
              <w:bottom w:val="single" w:sz="4" w:space="0" w:color="auto"/>
              <w:right w:val="single" w:sz="4" w:space="0" w:color="auto"/>
            </w:tcBorders>
            <w:shd w:val="clear" w:color="auto" w:fill="auto"/>
            <w:noWrap/>
            <w:vAlign w:val="center"/>
            <w:hideMark/>
          </w:tcPr>
          <w:p w14:paraId="2E80CDB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1E5FB25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500</w:t>
            </w:r>
          </w:p>
        </w:tc>
      </w:tr>
      <w:tr w:rsidR="00A34ECC" w:rsidRPr="00A34ECC" w14:paraId="7753ACC0" w14:textId="77777777" w:rsidTr="00AE0680">
        <w:trPr>
          <w:trHeight w:val="1842"/>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5C75AC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lastRenderedPageBreak/>
              <w:t>021</w:t>
            </w:r>
          </w:p>
        </w:tc>
        <w:tc>
          <w:tcPr>
            <w:tcW w:w="7174" w:type="dxa"/>
            <w:tcBorders>
              <w:top w:val="nil"/>
              <w:left w:val="nil"/>
              <w:bottom w:val="single" w:sz="4" w:space="0" w:color="auto"/>
              <w:right w:val="single" w:sz="4" w:space="0" w:color="auto"/>
            </w:tcBorders>
            <w:shd w:val="clear" w:color="auto" w:fill="auto"/>
            <w:vAlign w:val="center"/>
            <w:hideMark/>
          </w:tcPr>
          <w:p w14:paraId="4BF2504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Meio bloco de concreto vazado para alvenaria, medindo 09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992" w:type="dxa"/>
            <w:tcBorders>
              <w:top w:val="nil"/>
              <w:left w:val="nil"/>
              <w:bottom w:val="single" w:sz="4" w:space="0" w:color="auto"/>
              <w:right w:val="single" w:sz="4" w:space="0" w:color="auto"/>
            </w:tcBorders>
            <w:shd w:val="clear" w:color="auto" w:fill="auto"/>
            <w:noWrap/>
            <w:vAlign w:val="center"/>
            <w:hideMark/>
          </w:tcPr>
          <w:p w14:paraId="29FE47F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1B1B09C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500</w:t>
            </w:r>
          </w:p>
        </w:tc>
      </w:tr>
      <w:tr w:rsidR="00A34ECC" w:rsidRPr="00A34ECC" w14:paraId="7432F75A" w14:textId="77777777" w:rsidTr="00AE0680">
        <w:trPr>
          <w:trHeight w:val="182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0173331"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022</w:t>
            </w:r>
          </w:p>
        </w:tc>
        <w:tc>
          <w:tcPr>
            <w:tcW w:w="7174" w:type="dxa"/>
            <w:tcBorders>
              <w:top w:val="nil"/>
              <w:left w:val="nil"/>
              <w:bottom w:val="single" w:sz="4" w:space="0" w:color="auto"/>
              <w:right w:val="single" w:sz="4" w:space="0" w:color="auto"/>
            </w:tcBorders>
            <w:shd w:val="clear" w:color="auto" w:fill="auto"/>
            <w:vAlign w:val="center"/>
            <w:hideMark/>
          </w:tcPr>
          <w:p w14:paraId="7513B8F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Canaleta de concreto para alvenaria estrutural ou de vedação, medindo 14 x 19 x 39 cm (largura x altura x comprimento), fabricada em concreto de cimento Portland, agregados minerais e água, com formato em "U", destinada à execução de vergas, </w:t>
            </w:r>
            <w:proofErr w:type="spellStart"/>
            <w:r w:rsidRPr="00A34ECC">
              <w:rPr>
                <w:rFonts w:ascii="Arial" w:eastAsia="Times New Roman" w:hAnsi="Arial" w:cs="Arial"/>
                <w:color w:val="000000"/>
                <w:sz w:val="20"/>
                <w:szCs w:val="20"/>
              </w:rPr>
              <w:t>contravergas</w:t>
            </w:r>
            <w:proofErr w:type="spellEnd"/>
            <w:r w:rsidRPr="00A34ECC">
              <w:rPr>
                <w:rFonts w:ascii="Arial" w:eastAsia="Times New Roman" w:hAnsi="Arial" w:cs="Arial"/>
                <w:color w:val="000000"/>
                <w:sz w:val="20"/>
                <w:szCs w:val="20"/>
              </w:rPr>
              <w:t>, cintas de amarração e canaletas estruturais. Deverá apresentar dimensões uniformes, faces planas, arestas íntegras, sem trincas, fissuras ou defeitos que comprometam sua resistência e desempenho, atendendo às exigências das normas técnicas da ABNT aplicáveis, especialmente à ABNT NBR 6136.</w:t>
            </w:r>
          </w:p>
        </w:tc>
        <w:tc>
          <w:tcPr>
            <w:tcW w:w="992" w:type="dxa"/>
            <w:tcBorders>
              <w:top w:val="nil"/>
              <w:left w:val="nil"/>
              <w:bottom w:val="single" w:sz="4" w:space="0" w:color="auto"/>
              <w:right w:val="single" w:sz="4" w:space="0" w:color="auto"/>
            </w:tcBorders>
            <w:shd w:val="clear" w:color="auto" w:fill="auto"/>
            <w:noWrap/>
            <w:vAlign w:val="center"/>
            <w:hideMark/>
          </w:tcPr>
          <w:p w14:paraId="10AABCB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0117415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500</w:t>
            </w:r>
          </w:p>
        </w:tc>
      </w:tr>
      <w:tr w:rsidR="00A34ECC" w:rsidRPr="00A34ECC" w14:paraId="1711EA7F" w14:textId="77777777" w:rsidTr="00AE0680">
        <w:trPr>
          <w:trHeight w:val="182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24839D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023</w:t>
            </w:r>
          </w:p>
        </w:tc>
        <w:tc>
          <w:tcPr>
            <w:tcW w:w="7174" w:type="dxa"/>
            <w:tcBorders>
              <w:top w:val="nil"/>
              <w:left w:val="nil"/>
              <w:bottom w:val="single" w:sz="4" w:space="0" w:color="auto"/>
              <w:right w:val="single" w:sz="4" w:space="0" w:color="auto"/>
            </w:tcBorders>
            <w:shd w:val="clear" w:color="auto" w:fill="auto"/>
            <w:vAlign w:val="center"/>
            <w:hideMark/>
          </w:tcPr>
          <w:p w14:paraId="07E00C7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Canaleta de concreto para alvenaria estrutural ou de vedação, medindo 09 x 19 x 39 cm (largura x altura x comprimento), fabricada em concreto de cimento Portland, agregados minerais e água, com formato em "U", destinada à execução de vergas, </w:t>
            </w:r>
            <w:proofErr w:type="spellStart"/>
            <w:r w:rsidRPr="00A34ECC">
              <w:rPr>
                <w:rFonts w:ascii="Arial" w:eastAsia="Times New Roman" w:hAnsi="Arial" w:cs="Arial"/>
                <w:color w:val="000000"/>
                <w:sz w:val="20"/>
                <w:szCs w:val="20"/>
              </w:rPr>
              <w:t>contravergas</w:t>
            </w:r>
            <w:proofErr w:type="spellEnd"/>
            <w:r w:rsidRPr="00A34ECC">
              <w:rPr>
                <w:rFonts w:ascii="Arial" w:eastAsia="Times New Roman" w:hAnsi="Arial" w:cs="Arial"/>
                <w:color w:val="000000"/>
                <w:sz w:val="20"/>
                <w:szCs w:val="20"/>
              </w:rPr>
              <w:t>, cintas de amarração e canaletas estruturais. Deverá apresentar dimensões uniformes, faces planas, arestas íntegras, sem trincas, fissuras ou defeitos que comprometam sua resistência e desempenho, atendendo às exigências das normas técnicas da ABNT aplicáveis, especialmente à ABNT NBR 6136.</w:t>
            </w:r>
          </w:p>
        </w:tc>
        <w:tc>
          <w:tcPr>
            <w:tcW w:w="992" w:type="dxa"/>
            <w:tcBorders>
              <w:top w:val="nil"/>
              <w:left w:val="nil"/>
              <w:bottom w:val="single" w:sz="4" w:space="0" w:color="auto"/>
              <w:right w:val="single" w:sz="4" w:space="0" w:color="auto"/>
            </w:tcBorders>
            <w:shd w:val="clear" w:color="auto" w:fill="auto"/>
            <w:noWrap/>
            <w:vAlign w:val="center"/>
            <w:hideMark/>
          </w:tcPr>
          <w:p w14:paraId="394B8B9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2236456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800</w:t>
            </w:r>
          </w:p>
        </w:tc>
      </w:tr>
      <w:tr w:rsidR="00A34ECC" w:rsidRPr="00A34ECC" w14:paraId="7A861700" w14:textId="77777777" w:rsidTr="00AE0680">
        <w:trPr>
          <w:trHeight w:val="219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55DCEB3"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024</w:t>
            </w:r>
          </w:p>
        </w:tc>
        <w:tc>
          <w:tcPr>
            <w:tcW w:w="7174" w:type="dxa"/>
            <w:tcBorders>
              <w:top w:val="nil"/>
              <w:left w:val="nil"/>
              <w:bottom w:val="single" w:sz="4" w:space="0" w:color="auto"/>
              <w:right w:val="single" w:sz="4" w:space="0" w:color="auto"/>
            </w:tcBorders>
            <w:shd w:val="clear" w:color="auto" w:fill="auto"/>
            <w:vAlign w:val="center"/>
            <w:hideMark/>
          </w:tcPr>
          <w:p w14:paraId="1ACF643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Bloquete de concreto intertravado tipo paralelepípedo, medindo 22 x 11 x 8 cm (comprimento x largura x espessura), fabricado em concreto de cimento Portland, agregados minerais e água, pelo processo de </w:t>
            </w:r>
            <w:proofErr w:type="spellStart"/>
            <w:r w:rsidRPr="00A34ECC">
              <w:rPr>
                <w:rFonts w:ascii="Arial" w:eastAsia="Times New Roman" w:hAnsi="Arial" w:cs="Arial"/>
                <w:color w:val="000000"/>
                <w:sz w:val="20"/>
                <w:szCs w:val="20"/>
              </w:rPr>
              <w:t>vibroprensagem</w:t>
            </w:r>
            <w:proofErr w:type="spellEnd"/>
            <w:r w:rsidRPr="00A34ECC">
              <w:rPr>
                <w:rFonts w:ascii="Arial" w:eastAsia="Times New Roman" w:hAnsi="Arial" w:cs="Arial"/>
                <w:color w:val="000000"/>
                <w:sz w:val="20"/>
                <w:szCs w:val="20"/>
              </w:rPr>
              <w:t>, destinado à pavimentação de vias, estacionamentos, pátios e demais áreas sujeitas ao tráfego de veículos e pedestres. Deverá apresentar elevada resistência mecânica, dimensões uniformes, faces regulares, arestas íntegras, isento de trincas, fissuras, lascas ou quaisquer defeitos que comprometam sua utilização, atendendo aos requisitos da ABNT NBR 9781, garantindo resistência, durabilidade e perfeito intertravamento das peças.</w:t>
            </w:r>
          </w:p>
        </w:tc>
        <w:tc>
          <w:tcPr>
            <w:tcW w:w="992" w:type="dxa"/>
            <w:tcBorders>
              <w:top w:val="nil"/>
              <w:left w:val="nil"/>
              <w:bottom w:val="single" w:sz="4" w:space="0" w:color="auto"/>
              <w:right w:val="single" w:sz="4" w:space="0" w:color="auto"/>
            </w:tcBorders>
            <w:shd w:val="clear" w:color="auto" w:fill="auto"/>
            <w:noWrap/>
            <w:vAlign w:val="center"/>
            <w:hideMark/>
          </w:tcPr>
          <w:p w14:paraId="2144A53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618305E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300</w:t>
            </w:r>
          </w:p>
        </w:tc>
      </w:tr>
      <w:tr w:rsidR="00A34ECC" w:rsidRPr="00A34ECC" w14:paraId="5C52DF22" w14:textId="77777777" w:rsidTr="00AE0680">
        <w:trPr>
          <w:trHeight w:val="17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52D6206"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025</w:t>
            </w:r>
          </w:p>
        </w:tc>
        <w:tc>
          <w:tcPr>
            <w:tcW w:w="7174" w:type="dxa"/>
            <w:tcBorders>
              <w:top w:val="nil"/>
              <w:left w:val="nil"/>
              <w:bottom w:val="single" w:sz="4" w:space="0" w:color="auto"/>
              <w:right w:val="single" w:sz="4" w:space="0" w:color="auto"/>
            </w:tcBorders>
            <w:shd w:val="clear" w:color="auto" w:fill="auto"/>
            <w:vAlign w:val="center"/>
            <w:hideMark/>
          </w:tcPr>
          <w:p w14:paraId="39163FF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Grelha pré-moldada de concreto para boca de lobo, com dimensões aproximadas de 50 x 70 cm, confeccionada em concreto de alta resistência, destinada ao fechamento e proteção de caixas coletoras de águas pluviais em vias e logradouros públicos. Deverá apresentar dimensões uniformes, acabamento adequado, superfície regular, resistência compatível com sua finalidade de uso e ser isenta de trincas, fissuras, quebras, deformações ou quaisquer defeitos que comprometam sua resistência, durabilidade e segurança durante a utilização.</w:t>
            </w:r>
          </w:p>
        </w:tc>
        <w:tc>
          <w:tcPr>
            <w:tcW w:w="992" w:type="dxa"/>
            <w:tcBorders>
              <w:top w:val="nil"/>
              <w:left w:val="nil"/>
              <w:bottom w:val="single" w:sz="4" w:space="0" w:color="auto"/>
              <w:right w:val="single" w:sz="4" w:space="0" w:color="auto"/>
            </w:tcBorders>
            <w:shd w:val="clear" w:color="auto" w:fill="auto"/>
            <w:noWrap/>
            <w:vAlign w:val="center"/>
            <w:hideMark/>
          </w:tcPr>
          <w:p w14:paraId="259FF07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03D9F9D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40</w:t>
            </w:r>
          </w:p>
        </w:tc>
      </w:tr>
      <w:tr w:rsidR="00A34ECC" w:rsidRPr="00A34ECC" w14:paraId="560F0BB4" w14:textId="77777777" w:rsidTr="00AE0680">
        <w:trPr>
          <w:trHeight w:val="1773"/>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2470B5E"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026</w:t>
            </w:r>
          </w:p>
        </w:tc>
        <w:tc>
          <w:tcPr>
            <w:tcW w:w="7174" w:type="dxa"/>
            <w:tcBorders>
              <w:top w:val="nil"/>
              <w:left w:val="nil"/>
              <w:bottom w:val="single" w:sz="4" w:space="0" w:color="auto"/>
              <w:right w:val="single" w:sz="4" w:space="0" w:color="auto"/>
            </w:tcBorders>
            <w:shd w:val="clear" w:color="auto" w:fill="auto"/>
            <w:vAlign w:val="center"/>
            <w:hideMark/>
          </w:tcPr>
          <w:p w14:paraId="2A8C043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Canaleta meia manilha de concreto para drenagem de águas pluviais, seção semicircular, diâmetro nominal de 300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trincas, fissuras, lascamentos, deformações ou quaisquer defeitos que comprometam sua resistência, durabilidade e desempenho.</w:t>
            </w:r>
          </w:p>
        </w:tc>
        <w:tc>
          <w:tcPr>
            <w:tcW w:w="992" w:type="dxa"/>
            <w:tcBorders>
              <w:top w:val="nil"/>
              <w:left w:val="nil"/>
              <w:bottom w:val="single" w:sz="4" w:space="0" w:color="auto"/>
              <w:right w:val="single" w:sz="4" w:space="0" w:color="auto"/>
            </w:tcBorders>
            <w:shd w:val="clear" w:color="auto" w:fill="auto"/>
            <w:noWrap/>
            <w:vAlign w:val="center"/>
            <w:hideMark/>
          </w:tcPr>
          <w:p w14:paraId="5889AD2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34C3C95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100</w:t>
            </w:r>
          </w:p>
        </w:tc>
      </w:tr>
      <w:tr w:rsidR="00A34ECC" w:rsidRPr="00A34ECC" w14:paraId="7F77EC3E" w14:textId="77777777" w:rsidTr="00AE0680">
        <w:trPr>
          <w:trHeight w:val="177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A40EC15"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lastRenderedPageBreak/>
              <w:t>027</w:t>
            </w:r>
          </w:p>
        </w:tc>
        <w:tc>
          <w:tcPr>
            <w:tcW w:w="7174" w:type="dxa"/>
            <w:tcBorders>
              <w:top w:val="nil"/>
              <w:left w:val="nil"/>
              <w:bottom w:val="single" w:sz="4" w:space="0" w:color="auto"/>
              <w:right w:val="single" w:sz="4" w:space="0" w:color="auto"/>
            </w:tcBorders>
            <w:shd w:val="clear" w:color="auto" w:fill="auto"/>
            <w:vAlign w:val="center"/>
            <w:hideMark/>
          </w:tcPr>
          <w:p w14:paraId="47ADA67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Canaleta meia manilha de concreto para drenagem de águas pluviais, seção semicircular, diâmetro nominal de 400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trincas, fissuras, lascamentos, deformações ou quaisquer defeitos que comprometam sua resistência, durabilidade e desempenho.</w:t>
            </w:r>
          </w:p>
        </w:tc>
        <w:tc>
          <w:tcPr>
            <w:tcW w:w="992" w:type="dxa"/>
            <w:tcBorders>
              <w:top w:val="nil"/>
              <w:left w:val="nil"/>
              <w:bottom w:val="single" w:sz="4" w:space="0" w:color="auto"/>
              <w:right w:val="single" w:sz="4" w:space="0" w:color="auto"/>
            </w:tcBorders>
            <w:shd w:val="clear" w:color="auto" w:fill="auto"/>
            <w:noWrap/>
            <w:vAlign w:val="center"/>
            <w:hideMark/>
          </w:tcPr>
          <w:p w14:paraId="6BD8E07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7A2884B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100</w:t>
            </w:r>
          </w:p>
        </w:tc>
      </w:tr>
      <w:tr w:rsidR="00A34ECC" w:rsidRPr="00A34ECC" w14:paraId="79EAFDFA" w14:textId="77777777" w:rsidTr="00AE0680">
        <w:trPr>
          <w:trHeight w:val="2052"/>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6AEF44B"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028</w:t>
            </w:r>
          </w:p>
        </w:tc>
        <w:tc>
          <w:tcPr>
            <w:tcW w:w="7174" w:type="dxa"/>
            <w:tcBorders>
              <w:top w:val="nil"/>
              <w:left w:val="nil"/>
              <w:bottom w:val="single" w:sz="4" w:space="0" w:color="auto"/>
              <w:right w:val="single" w:sz="4" w:space="0" w:color="auto"/>
            </w:tcBorders>
            <w:shd w:val="clear" w:color="auto" w:fill="auto"/>
            <w:vAlign w:val="center"/>
            <w:hideMark/>
          </w:tcPr>
          <w:p w14:paraId="70DEBF2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Bloquete sextavado de concreto intertravado, Dimensões de 30 x 30 x 10 cm, fabricado em concreto de cimento Portland, agregados minerais e água, pelo processo de </w:t>
            </w:r>
            <w:proofErr w:type="spellStart"/>
            <w:r w:rsidRPr="00A34ECC">
              <w:rPr>
                <w:rFonts w:ascii="Arial" w:eastAsia="Times New Roman" w:hAnsi="Arial" w:cs="Arial"/>
                <w:color w:val="000000"/>
                <w:sz w:val="20"/>
                <w:szCs w:val="20"/>
              </w:rPr>
              <w:t>vibroprensagem</w:t>
            </w:r>
            <w:proofErr w:type="spellEnd"/>
            <w:r w:rsidRPr="00A34ECC">
              <w:rPr>
                <w:rFonts w:ascii="Arial" w:eastAsia="Times New Roman" w:hAnsi="Arial" w:cs="Arial"/>
                <w:color w:val="000000"/>
                <w:sz w:val="20"/>
                <w:szCs w:val="20"/>
              </w:rPr>
              <w:t>, com resistência característica à compressão mínima de 35 MPa, destinado à pavimentação de vias públicas, calçadas, estacionamentos, pátios e demais áreas sujeitas ao tráfego de veículos e pedestres.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992" w:type="dxa"/>
            <w:tcBorders>
              <w:top w:val="nil"/>
              <w:left w:val="nil"/>
              <w:bottom w:val="single" w:sz="4" w:space="0" w:color="auto"/>
              <w:right w:val="single" w:sz="4" w:space="0" w:color="auto"/>
            </w:tcBorders>
            <w:shd w:val="clear" w:color="auto" w:fill="auto"/>
            <w:noWrap/>
            <w:vAlign w:val="center"/>
            <w:hideMark/>
          </w:tcPr>
          <w:p w14:paraId="2C5745A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2B19053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15.000</w:t>
            </w:r>
          </w:p>
        </w:tc>
      </w:tr>
      <w:tr w:rsidR="00A34ECC" w:rsidRPr="00A34ECC" w14:paraId="3383C68C" w14:textId="77777777" w:rsidTr="00AE0680">
        <w:trPr>
          <w:trHeight w:val="2238"/>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71E5396"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029</w:t>
            </w:r>
          </w:p>
        </w:tc>
        <w:tc>
          <w:tcPr>
            <w:tcW w:w="7174" w:type="dxa"/>
            <w:tcBorders>
              <w:top w:val="nil"/>
              <w:left w:val="nil"/>
              <w:bottom w:val="single" w:sz="4" w:space="0" w:color="auto"/>
              <w:right w:val="single" w:sz="4" w:space="0" w:color="auto"/>
            </w:tcBorders>
            <w:shd w:val="clear" w:color="auto" w:fill="auto"/>
            <w:vAlign w:val="center"/>
            <w:hideMark/>
          </w:tcPr>
          <w:p w14:paraId="71796D6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Bloquete sextavado de concreto intertravado</w:t>
            </w:r>
            <w:r w:rsidRPr="00A34ECC">
              <w:rPr>
                <w:rFonts w:ascii="Arial" w:eastAsia="Times New Roman" w:hAnsi="Arial" w:cs="Arial"/>
                <w:color w:val="000000"/>
                <w:sz w:val="20"/>
                <w:szCs w:val="20"/>
              </w:rPr>
              <w:br/>
              <w:t xml:space="preserve">Dimensões de 30 x 30 x 8 cm, fabricado em concreto de cimento Portland, agregados minerais e água, pelo processo de </w:t>
            </w:r>
            <w:proofErr w:type="spellStart"/>
            <w:r w:rsidRPr="00A34ECC">
              <w:rPr>
                <w:rFonts w:ascii="Arial" w:eastAsia="Times New Roman" w:hAnsi="Arial" w:cs="Arial"/>
                <w:color w:val="000000"/>
                <w:sz w:val="20"/>
                <w:szCs w:val="20"/>
              </w:rPr>
              <w:t>vibroprensagem</w:t>
            </w:r>
            <w:proofErr w:type="spellEnd"/>
            <w:r w:rsidRPr="00A34ECC">
              <w:rPr>
                <w:rFonts w:ascii="Arial" w:eastAsia="Times New Roman" w:hAnsi="Arial" w:cs="Arial"/>
                <w:color w:val="000000"/>
                <w:sz w:val="20"/>
                <w:szCs w:val="20"/>
              </w:rPr>
              <w:t>, com resistência característica à compressão mínima de 35 MPa, destinado à pavimentação de calçadas, passeios, áreas de circulação de pedestres, estacionamentos e demais áreas compatíveis com sua espessura.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992" w:type="dxa"/>
            <w:tcBorders>
              <w:top w:val="nil"/>
              <w:left w:val="nil"/>
              <w:bottom w:val="single" w:sz="4" w:space="0" w:color="auto"/>
              <w:right w:val="single" w:sz="4" w:space="0" w:color="auto"/>
            </w:tcBorders>
            <w:shd w:val="clear" w:color="auto" w:fill="auto"/>
            <w:noWrap/>
            <w:vAlign w:val="center"/>
            <w:hideMark/>
          </w:tcPr>
          <w:p w14:paraId="5A66959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850" w:type="dxa"/>
            <w:tcBorders>
              <w:top w:val="nil"/>
              <w:left w:val="nil"/>
              <w:bottom w:val="single" w:sz="4" w:space="0" w:color="auto"/>
              <w:right w:val="single" w:sz="4" w:space="0" w:color="auto"/>
            </w:tcBorders>
            <w:shd w:val="clear" w:color="auto" w:fill="auto"/>
            <w:noWrap/>
            <w:vAlign w:val="center"/>
            <w:hideMark/>
          </w:tcPr>
          <w:p w14:paraId="2C8633F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10.000</w:t>
            </w:r>
          </w:p>
        </w:tc>
      </w:tr>
    </w:tbl>
    <w:p w14:paraId="6164B775" w14:textId="77777777" w:rsidR="00A34ECC" w:rsidRPr="00A34ECC" w:rsidRDefault="00A34ECC" w:rsidP="00A34ECC">
      <w:pPr>
        <w:widowControl w:val="0"/>
        <w:tabs>
          <w:tab w:val="left" w:pos="2126"/>
        </w:tabs>
        <w:autoSpaceDE w:val="0"/>
        <w:autoSpaceDN w:val="0"/>
        <w:ind w:left="720"/>
        <w:jc w:val="both"/>
        <w:outlineLvl w:val="1"/>
        <w:rPr>
          <w:rFonts w:ascii="Arial" w:eastAsia="Times New Roman" w:hAnsi="Arial" w:cs="Arial"/>
          <w:b/>
          <w:bCs/>
          <w:sz w:val="26"/>
          <w:szCs w:val="26"/>
        </w:rPr>
      </w:pPr>
    </w:p>
    <w:p w14:paraId="6FDEF218" w14:textId="77777777" w:rsidR="00A34ECC" w:rsidRPr="00A34ECC" w:rsidRDefault="00A34ECC" w:rsidP="00A34ECC">
      <w:pPr>
        <w:widowControl w:val="0"/>
        <w:tabs>
          <w:tab w:val="left" w:pos="2126"/>
        </w:tabs>
        <w:autoSpaceDE w:val="0"/>
        <w:autoSpaceDN w:val="0"/>
        <w:ind w:left="720"/>
        <w:jc w:val="both"/>
        <w:outlineLvl w:val="1"/>
        <w:rPr>
          <w:rFonts w:ascii="Arial" w:eastAsia="Times New Roman" w:hAnsi="Arial" w:cs="Arial"/>
          <w:b/>
          <w:bCs/>
          <w:spacing w:val="-2"/>
        </w:rPr>
      </w:pPr>
      <w:r w:rsidRPr="00A34ECC">
        <w:rPr>
          <w:rFonts w:ascii="Arial" w:eastAsia="Times New Roman" w:hAnsi="Arial" w:cs="Arial"/>
          <w:b/>
          <w:bCs/>
        </w:rPr>
        <w:t>2-FUNDAMENTAÇÃO</w:t>
      </w:r>
      <w:r w:rsidRPr="00A34ECC">
        <w:rPr>
          <w:rFonts w:ascii="Arial" w:eastAsia="Times New Roman" w:hAnsi="Arial" w:cs="Arial"/>
          <w:b/>
          <w:bCs/>
          <w:spacing w:val="-7"/>
        </w:rPr>
        <w:t xml:space="preserve"> </w:t>
      </w:r>
      <w:r w:rsidRPr="00A34ECC">
        <w:rPr>
          <w:rFonts w:ascii="Arial" w:eastAsia="Times New Roman" w:hAnsi="Arial" w:cs="Arial"/>
          <w:b/>
          <w:bCs/>
        </w:rPr>
        <w:t>DA</w:t>
      </w:r>
      <w:r w:rsidRPr="00A34ECC">
        <w:rPr>
          <w:rFonts w:ascii="Arial" w:eastAsia="Times New Roman" w:hAnsi="Arial" w:cs="Arial"/>
          <w:b/>
          <w:bCs/>
          <w:spacing w:val="-9"/>
        </w:rPr>
        <w:t xml:space="preserve"> </w:t>
      </w:r>
      <w:r w:rsidRPr="00A34ECC">
        <w:rPr>
          <w:rFonts w:ascii="Arial" w:eastAsia="Times New Roman" w:hAnsi="Arial" w:cs="Arial"/>
          <w:b/>
          <w:bCs/>
          <w:spacing w:val="-2"/>
        </w:rPr>
        <w:t>CONTRATAÇÃO</w:t>
      </w:r>
    </w:p>
    <w:p w14:paraId="56FA86D1" w14:textId="77777777" w:rsidR="00A34ECC" w:rsidRPr="00A34ECC" w:rsidRDefault="00A34ECC" w:rsidP="00A34ECC">
      <w:pPr>
        <w:tabs>
          <w:tab w:val="left" w:pos="9752"/>
        </w:tabs>
        <w:ind w:right="-29"/>
        <w:jc w:val="both"/>
        <w:rPr>
          <w:rFonts w:ascii="Arial" w:eastAsia="Times New Roman" w:hAnsi="Arial" w:cs="Arial"/>
        </w:rPr>
      </w:pPr>
    </w:p>
    <w:p w14:paraId="6412E2C1"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A contratação justifica-se pela necessidade de garantir a disponibilidade de artefatos de cimento destinados à execução de serviços de manutenção, conservação, recuperação, adequação e melhoria da infraestrutura viária, urbana e escolar do Município de Doutor Ulysses/PR, atendendo às demandas das Secretarias Municipais de Desenvolvimento Urbano, Transporte, Agricultura e Educação.</w:t>
      </w:r>
    </w:p>
    <w:p w14:paraId="4391F65B"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Os materiais serão empregados em diferentes intervenções, incluindo estradas rurais, vias públicas, sistemas de drenagem pluvial, pontes, bueiros, calçadas, pátios, cercamentos, espaços públicos e unidades escolares, contribuindo para melhores condições de segurança, mobilidade, acessibilidade, conservação do patrimônio público e funcionamento adequado da infraestrutura municipal.</w:t>
      </w:r>
    </w:p>
    <w:p w14:paraId="51A4DEA5"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 xml:space="preserve">A contratação contempla tubos de concreto, meios-fios, blocos e meio blocos de concreto, canaletas, </w:t>
      </w:r>
      <w:proofErr w:type="spellStart"/>
      <w:r w:rsidRPr="00A34ECC">
        <w:rPr>
          <w:rFonts w:ascii="Arial" w:eastAsia="Times New Roman" w:hAnsi="Arial" w:cs="Arial"/>
        </w:rPr>
        <w:t>pavers</w:t>
      </w:r>
      <w:proofErr w:type="spellEnd"/>
      <w:r w:rsidRPr="00A34ECC">
        <w:rPr>
          <w:rFonts w:ascii="Arial" w:eastAsia="Times New Roman" w:hAnsi="Arial" w:cs="Arial"/>
        </w:rPr>
        <w:t>, bloquetes, mourões, aduelas, grelhas e demais artefatos especificados neste Termo de Referência, necessários para atender às diferentes atividades desenvolvidas pelas Secretarias demandantes.</w:t>
      </w:r>
    </w:p>
    <w:p w14:paraId="3CFE34C3"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 xml:space="preserve">Os quantitativos foram definidos com base nos Documentos de Formalização da Demanda – </w:t>
      </w:r>
      <w:proofErr w:type="spellStart"/>
      <w:r w:rsidRPr="00A34ECC">
        <w:rPr>
          <w:rFonts w:ascii="Arial" w:eastAsia="Times New Roman" w:hAnsi="Arial" w:cs="Arial"/>
        </w:rPr>
        <w:t>DFDs</w:t>
      </w:r>
      <w:proofErr w:type="spellEnd"/>
      <w:r w:rsidRPr="00A34ECC">
        <w:rPr>
          <w:rFonts w:ascii="Arial" w:eastAsia="Times New Roman" w:hAnsi="Arial" w:cs="Arial"/>
        </w:rPr>
        <w:t xml:space="preserve"> apresentados pelas Secretarias requisitantes. Os itens com características e especificações equivalentes foram consolidados mediante a soma dos respectivos quantitativos, resultando na estimativa global da contratação.</w:t>
      </w:r>
    </w:p>
    <w:p w14:paraId="7F3AE7FD"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 xml:space="preserve">Considerando que a utilização dos materiais ocorrerá de forma gradual e de acordo com as necessidades efetivamente verificadas durante o período, optou-se pela utilização do </w:t>
      </w:r>
      <w:r w:rsidRPr="00A34ECC">
        <w:rPr>
          <w:rFonts w:ascii="Arial" w:eastAsia="Times New Roman" w:hAnsi="Arial" w:cs="Arial"/>
        </w:rPr>
        <w:lastRenderedPageBreak/>
        <w:t>Sistema de Registro de Preços, possibilitando o fornecimento parcelado, evitando a formação desnecessária de grandes estoques e proporcionando maior eficiência no atendimento das demandas das Secretarias Municipais.</w:t>
      </w:r>
    </w:p>
    <w:p w14:paraId="11E2DC3C" w14:textId="77777777" w:rsidR="00A34ECC" w:rsidRPr="00A34ECC" w:rsidRDefault="00A34ECC" w:rsidP="00A34ECC">
      <w:pPr>
        <w:spacing w:line="360" w:lineRule="auto"/>
        <w:jc w:val="both"/>
        <w:rPr>
          <w:rFonts w:ascii="Arial" w:eastAsia="Times New Roman" w:hAnsi="Arial" w:cs="Arial"/>
        </w:rPr>
      </w:pPr>
    </w:p>
    <w:p w14:paraId="47279F12" w14:textId="77777777" w:rsidR="00A34ECC" w:rsidRPr="00A34ECC" w:rsidRDefault="00A34ECC" w:rsidP="00A34ECC">
      <w:pPr>
        <w:widowControl w:val="0"/>
        <w:tabs>
          <w:tab w:val="left" w:pos="2126"/>
        </w:tabs>
        <w:autoSpaceDE w:val="0"/>
        <w:autoSpaceDN w:val="0"/>
        <w:jc w:val="both"/>
        <w:outlineLvl w:val="1"/>
        <w:rPr>
          <w:rFonts w:ascii="Arial" w:eastAsia="Times New Roman" w:hAnsi="Arial" w:cs="Arial"/>
          <w:b/>
          <w:bCs/>
          <w:spacing w:val="-4"/>
        </w:rPr>
      </w:pPr>
      <w:r w:rsidRPr="00A34ECC">
        <w:rPr>
          <w:rFonts w:ascii="Arial" w:eastAsia="Times New Roman" w:hAnsi="Arial" w:cs="Arial"/>
          <w:b/>
          <w:bCs/>
          <w:color w:val="4F81BD"/>
        </w:rPr>
        <w:t xml:space="preserve">           </w:t>
      </w:r>
      <w:r w:rsidRPr="00A34ECC">
        <w:rPr>
          <w:rFonts w:ascii="Arial" w:eastAsia="Times New Roman" w:hAnsi="Arial" w:cs="Arial"/>
          <w:b/>
          <w:bCs/>
        </w:rPr>
        <w:t>3-DESCRIÇÃO</w:t>
      </w:r>
      <w:r w:rsidRPr="00A34ECC">
        <w:rPr>
          <w:rFonts w:ascii="Arial" w:eastAsia="Times New Roman" w:hAnsi="Arial" w:cs="Arial"/>
          <w:b/>
          <w:bCs/>
          <w:spacing w:val="-3"/>
        </w:rPr>
        <w:t xml:space="preserve"> </w:t>
      </w:r>
      <w:r w:rsidRPr="00A34ECC">
        <w:rPr>
          <w:rFonts w:ascii="Arial" w:eastAsia="Times New Roman" w:hAnsi="Arial" w:cs="Arial"/>
          <w:b/>
          <w:bCs/>
        </w:rPr>
        <w:t>DA</w:t>
      </w:r>
      <w:r w:rsidRPr="00A34ECC">
        <w:rPr>
          <w:rFonts w:ascii="Arial" w:eastAsia="Times New Roman" w:hAnsi="Arial" w:cs="Arial"/>
          <w:b/>
          <w:bCs/>
          <w:spacing w:val="-5"/>
        </w:rPr>
        <w:t xml:space="preserve"> </w:t>
      </w:r>
      <w:r w:rsidRPr="00A34ECC">
        <w:rPr>
          <w:rFonts w:ascii="Arial" w:eastAsia="Times New Roman" w:hAnsi="Arial" w:cs="Arial"/>
          <w:b/>
          <w:bCs/>
        </w:rPr>
        <w:t>SOLUÇÃO</w:t>
      </w:r>
      <w:r w:rsidRPr="00A34ECC">
        <w:rPr>
          <w:rFonts w:ascii="Arial" w:eastAsia="Times New Roman" w:hAnsi="Arial" w:cs="Arial"/>
          <w:b/>
          <w:bCs/>
          <w:spacing w:val="-3"/>
        </w:rPr>
        <w:t xml:space="preserve"> </w:t>
      </w:r>
      <w:r w:rsidRPr="00A34ECC">
        <w:rPr>
          <w:rFonts w:ascii="Arial" w:eastAsia="Times New Roman" w:hAnsi="Arial" w:cs="Arial"/>
          <w:b/>
          <w:bCs/>
        </w:rPr>
        <w:t>COMO</w:t>
      </w:r>
      <w:r w:rsidRPr="00A34ECC">
        <w:rPr>
          <w:rFonts w:ascii="Arial" w:eastAsia="Times New Roman" w:hAnsi="Arial" w:cs="Arial"/>
          <w:b/>
          <w:bCs/>
          <w:spacing w:val="-7"/>
        </w:rPr>
        <w:t xml:space="preserve"> </w:t>
      </w:r>
      <w:r w:rsidRPr="00A34ECC">
        <w:rPr>
          <w:rFonts w:ascii="Arial" w:eastAsia="Times New Roman" w:hAnsi="Arial" w:cs="Arial"/>
          <w:b/>
          <w:bCs/>
        </w:rPr>
        <w:t>UM</w:t>
      </w:r>
      <w:r w:rsidRPr="00A34ECC">
        <w:rPr>
          <w:rFonts w:ascii="Arial" w:eastAsia="Times New Roman" w:hAnsi="Arial" w:cs="Arial"/>
          <w:b/>
          <w:bCs/>
          <w:spacing w:val="-5"/>
        </w:rPr>
        <w:t xml:space="preserve"> </w:t>
      </w:r>
      <w:r w:rsidRPr="00A34ECC">
        <w:rPr>
          <w:rFonts w:ascii="Arial" w:eastAsia="Times New Roman" w:hAnsi="Arial" w:cs="Arial"/>
          <w:b/>
          <w:bCs/>
          <w:spacing w:val="-4"/>
        </w:rPr>
        <w:t>TODO</w:t>
      </w:r>
    </w:p>
    <w:p w14:paraId="560E54FF" w14:textId="77777777" w:rsidR="00A34ECC" w:rsidRPr="00A34ECC" w:rsidRDefault="00A34ECC" w:rsidP="00A34ECC">
      <w:pPr>
        <w:jc w:val="both"/>
        <w:rPr>
          <w:rFonts w:ascii="Arial" w:eastAsia="Times New Roman" w:hAnsi="Arial" w:cs="Arial"/>
        </w:rPr>
      </w:pPr>
    </w:p>
    <w:p w14:paraId="7EDFA435"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A solução consiste na formação de Sistema de Registro de Preços para futura e eventual aquisição de artefatos de cimento, destinados ao atendimento das necessidades das Secretarias Municipais de Desenvolvimento Urbano, Transporte, Agricultura e Educação do Município de Doutor Ulysses/PR.</w:t>
      </w:r>
    </w:p>
    <w:p w14:paraId="64AB82D5"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 xml:space="preserve">A contratação contempla o fornecimento de tubos de concreto, meios-fios, blocos e meio blocos de concreto, canaletas, </w:t>
      </w:r>
      <w:proofErr w:type="spellStart"/>
      <w:r w:rsidRPr="00A34ECC">
        <w:rPr>
          <w:rFonts w:ascii="Arial" w:eastAsia="Times New Roman" w:hAnsi="Arial" w:cs="Arial"/>
        </w:rPr>
        <w:t>pavers</w:t>
      </w:r>
      <w:proofErr w:type="spellEnd"/>
      <w:r w:rsidRPr="00A34ECC">
        <w:rPr>
          <w:rFonts w:ascii="Arial" w:eastAsia="Times New Roman" w:hAnsi="Arial" w:cs="Arial"/>
        </w:rPr>
        <w:t>, bloquetes, mourões, aduelas, grelhas e demais artefatos de concreto especificados neste Termo de Referência, destinados à manutenção, conservação, recuperação, adequação e melhoria da infraestrutura viária, urbana e escolar do Município.</w:t>
      </w:r>
    </w:p>
    <w:p w14:paraId="22C70FB4"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O fornecimento será realizado de forma parcelada, conforme a efetiva necessidade das Secretarias requisitantes, mediante emissão de ordem de fornecimento e/ou nota de empenho, não havendo obrigação de aquisição integral dos quantitativos registrados.</w:t>
      </w:r>
    </w:p>
    <w:p w14:paraId="49B23C90"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Os materiais deverão ser entregues no prazo máximo de 10 (dez) dias, contado do recebimento da respectiva ordem de fornecimento e/ou nota de empenho, no depósito da Secretaria Municipal de Transporte, no Centro de Doutor Ulysses/PR, ou em outro local dentro do Município expressamente indicado pela Administração, nos horários e condições definidos na solicitação de fornecimento.</w:t>
      </w:r>
    </w:p>
    <w:p w14:paraId="55CA47CA"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Todas as despesas necessárias ao integral cumprimento do objeto, incluindo embalagem, carga, descarga, transporte, seguros, tributos, encargos trabalhistas, previdenciários e demais custos incidentes sobre o fornecimento e entrega dos materiais, serão de responsabilidade da contratada e deverão estar incluídas nos preços registrados.</w:t>
      </w:r>
    </w:p>
    <w:p w14:paraId="4C30E44D"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Os materiais fornecidos deverão ser novos, sem uso e atender integralmente às especificações técnicas estabelecidas neste Termo de Referência e às normas técnicas aplicáveis a cada item, apresentando condições adequadas de utilização e sendo isentos de trincas, fissuras, quebras, deformações, lascamentos ou quaisquer outros defeitos que comprometam sua resistência, durabilidade, segurança ou desempenho. Esses requisitos também constam do ETP da contratação.</w:t>
      </w:r>
    </w:p>
    <w:p w14:paraId="0AB34899"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O recebimento dos materiais será realizado por servidor ou comissão designada pela CONTRATANTE, que procederá à conferência dos quantitativos, características e especificações dos produtos entregues. A contratada deverá disponibilizar representante apto a prestar os esclarecimentos necessários durante a entrega, quando solicitado pela Administração.</w:t>
      </w:r>
    </w:p>
    <w:p w14:paraId="1AF4DB45"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Os materiais que não atenderem às especificações estabelecidas, forem entregues em quantidade divergente ou apresentarem defeitos deverão ser recusados, total ou parcialmente, e substituídos pela contratada, sem qualquer ônus adicional para a Administração, no prazo máximo de 10 (dez) dias, contado da comunicação da irregularidade.</w:t>
      </w:r>
    </w:p>
    <w:p w14:paraId="3E8C96B2"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lastRenderedPageBreak/>
        <w:t>O recebimento definitivo somente ocorrerá após a verificação da conformidade dos materiais com as condições estabelecidas neste Termo de Referência, sendo o respectivo atesto realizado pelo servidor responsável. O pagamento será efetuado após a regular liquidação da despesa, observadas as condições e os procedimentos estabelecidos neste Termo de Referência.</w:t>
      </w:r>
    </w:p>
    <w:p w14:paraId="327E0015" w14:textId="77777777" w:rsidR="00A34ECC" w:rsidRPr="00A34ECC" w:rsidRDefault="00A34ECC" w:rsidP="00A34ECC">
      <w:pPr>
        <w:jc w:val="both"/>
        <w:rPr>
          <w:rFonts w:ascii="Arial" w:eastAsia="Times New Roman" w:hAnsi="Arial" w:cs="Arial"/>
        </w:rPr>
      </w:pPr>
    </w:p>
    <w:p w14:paraId="26D6022B" w14:textId="77777777" w:rsidR="00A34ECC" w:rsidRPr="00A34ECC" w:rsidRDefault="00A34ECC" w:rsidP="00A34ECC">
      <w:pPr>
        <w:widowControl w:val="0"/>
        <w:tabs>
          <w:tab w:val="left" w:pos="0"/>
        </w:tabs>
        <w:autoSpaceDE w:val="0"/>
        <w:autoSpaceDN w:val="0"/>
        <w:spacing w:before="71"/>
        <w:jc w:val="both"/>
        <w:outlineLvl w:val="1"/>
        <w:rPr>
          <w:rFonts w:ascii="Arial" w:eastAsia="Times New Roman" w:hAnsi="Arial" w:cs="Arial"/>
          <w:b/>
          <w:bCs/>
        </w:rPr>
      </w:pPr>
      <w:r w:rsidRPr="00A34ECC">
        <w:rPr>
          <w:rFonts w:ascii="Arial" w:eastAsia="Times New Roman" w:hAnsi="Arial" w:cs="Arial"/>
          <w:b/>
          <w:bCs/>
        </w:rPr>
        <w:t xml:space="preserve">           4-REQUISITOS</w:t>
      </w:r>
      <w:r w:rsidRPr="00A34ECC">
        <w:rPr>
          <w:rFonts w:ascii="Arial" w:eastAsia="Times New Roman" w:hAnsi="Arial" w:cs="Arial"/>
          <w:b/>
          <w:bCs/>
          <w:spacing w:val="-6"/>
        </w:rPr>
        <w:t xml:space="preserve"> </w:t>
      </w:r>
      <w:r w:rsidRPr="00A34ECC">
        <w:rPr>
          <w:rFonts w:ascii="Arial" w:eastAsia="Times New Roman" w:hAnsi="Arial" w:cs="Arial"/>
          <w:b/>
          <w:bCs/>
        </w:rPr>
        <w:t>DA</w:t>
      </w:r>
      <w:r w:rsidRPr="00A34ECC">
        <w:rPr>
          <w:rFonts w:ascii="Arial" w:eastAsia="Times New Roman" w:hAnsi="Arial" w:cs="Arial"/>
          <w:b/>
          <w:bCs/>
          <w:spacing w:val="-7"/>
        </w:rPr>
        <w:t xml:space="preserve"> </w:t>
      </w:r>
      <w:r w:rsidRPr="00A34ECC">
        <w:rPr>
          <w:rFonts w:ascii="Arial" w:eastAsia="Times New Roman" w:hAnsi="Arial" w:cs="Arial"/>
          <w:b/>
          <w:bCs/>
          <w:spacing w:val="-2"/>
        </w:rPr>
        <w:t>CONTRATAÇÃO</w:t>
      </w:r>
    </w:p>
    <w:p w14:paraId="7B1DEB9B"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Os bens objeto da contratação possuem natureza de bens comuns, tendo em vista que seus padrões de desempenho e qualidade podem ser objetivamente definidos por meio de especificações usuais de mercado, nos termos do art. 6º, inciso XIII, da Lei Federal nº 14.133/2021.</w:t>
      </w:r>
    </w:p>
    <w:p w14:paraId="45E49E28"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O fornecimento será realizado de forma parcelada, conforme a necessidade das Secretarias Municipais requisitantes, mediante emissão de ordem de fornecimento e/ou nota de empenho, devendo os materiais ser entregues no prazo máximo de 10 (dez) dias, contado do recebimento da respectiva solicitação pela contratada.</w:t>
      </w:r>
    </w:p>
    <w:p w14:paraId="6E944051"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Os materiais fornecidos deverão ser novos, sem uso, de primeira qualidade e em perfeitas condições, atendendo integralmente às especificações constantes deste Termo de Referência e às normas técnicas aplicáveis a cada produto. Não serão aceitos materiais que apresentem trincas, fissuras, quebras, deformações, lascamentos ou quaisquer outros defeitos capazes de comprometer sua resistência, durabilidade, segurança ou utilização.</w:t>
      </w:r>
    </w:p>
    <w:p w14:paraId="487450D2"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Os produtos deverão atender, quando aplicável, às normas técnicas da Associação Brasileira de Normas Técnicas – ABNT, especialmente aquelas expressamente indicadas nas especificações de cada item, incluindo a ABNT NBR 8890, para tubos de concreto, e a ABNT NBR 9781, para peças de concreto para pavimentação, sem prejuízo das demais normas técnicas pertinentes.</w:t>
      </w:r>
    </w:p>
    <w:p w14:paraId="314D699F"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Para os itens cuja especificação exija documentação técnica específica, especialmente as aduelas de concreto armado, deverão ser apresentados os documentos, certificados, projetos, memoriais, ART/RRT e demais comprovações expressamente previstas na descrição do respectivo item.</w:t>
      </w:r>
    </w:p>
    <w:p w14:paraId="01D9D0BB"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A contratada será responsável pela qualidade dos materiais fornecidos e deverá substituir, sem qualquer ônus adicional para a Administração, os produtos recusados por desconformidade com as especificações, defeitos de fabricação, avarias ou outras irregularidades constatadas no recebimento.</w:t>
      </w:r>
    </w:p>
    <w:p w14:paraId="1C2952DA"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Todas as despesas relacionadas ao fornecimento, incluindo carga, descarga, transporte, frete, seguros, tributos, encargos trabalhistas, previdenciários e demais custos necessários ao cumprimento do objeto, deverão estar incluídas nos preços ofertados.</w:t>
      </w:r>
    </w:p>
    <w:p w14:paraId="785C4285"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A Ata de Registro de Preços terá vigência de 1 (um) ano, podendo ser prorrogada por igual período, desde que comprovada a vantajosidade dos preços registrados, nos termos do art. 84 da Lei Federal nº 14.133/2021.</w:t>
      </w:r>
    </w:p>
    <w:p w14:paraId="0670EA8C"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A seleção do fornecedor será realizada mediante Pregão Eletrônico, para Sistema de Registro de Preços, com critério de julgamento pelo menor preço por item, observadas as disposições da Lei Federal nº 14.133/2021 e demais normas aplicáveis.</w:t>
      </w:r>
    </w:p>
    <w:p w14:paraId="34E2A4A6"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 xml:space="preserve">Os licitantes deverão comprovar que possuem condições de fornecer os materiais nas especificações e condições estabelecidas neste Termo de Referência, bem como </w:t>
      </w:r>
      <w:r w:rsidRPr="00A34ECC">
        <w:rPr>
          <w:rFonts w:ascii="Arial" w:eastAsia="Times New Roman" w:hAnsi="Arial" w:cs="Arial"/>
        </w:rPr>
        <w:lastRenderedPageBreak/>
        <w:t>apresentar a documentação de habilitação jurídica, fiscal, social, trabalhista, econômico-financeira e, quando exigível, qualificação técnica, na forma estabelecida no edital.</w:t>
      </w:r>
    </w:p>
    <w:p w14:paraId="75D33916" w14:textId="77777777" w:rsidR="00A34ECC" w:rsidRPr="00A34ECC" w:rsidRDefault="00A34ECC" w:rsidP="00A34ECC">
      <w:pPr>
        <w:widowControl w:val="0"/>
        <w:tabs>
          <w:tab w:val="left" w:pos="0"/>
        </w:tabs>
        <w:autoSpaceDE w:val="0"/>
        <w:autoSpaceDN w:val="0"/>
        <w:jc w:val="both"/>
        <w:outlineLvl w:val="1"/>
        <w:rPr>
          <w:rFonts w:ascii="Arial" w:eastAsia="Times New Roman" w:hAnsi="Arial" w:cs="Arial"/>
          <w:b/>
          <w:bCs/>
          <w:color w:val="4F81BD"/>
        </w:rPr>
      </w:pPr>
      <w:r w:rsidRPr="00A34ECC">
        <w:rPr>
          <w:rFonts w:ascii="Arial" w:eastAsia="Times New Roman" w:hAnsi="Arial" w:cs="Arial"/>
          <w:b/>
          <w:bCs/>
          <w:color w:val="4F81BD"/>
        </w:rPr>
        <w:t xml:space="preserve">       </w:t>
      </w:r>
    </w:p>
    <w:p w14:paraId="4341F774" w14:textId="77777777" w:rsidR="00A34ECC" w:rsidRPr="00A34ECC" w:rsidRDefault="00A34ECC" w:rsidP="00A34ECC">
      <w:pPr>
        <w:widowControl w:val="0"/>
        <w:tabs>
          <w:tab w:val="left" w:pos="0"/>
        </w:tabs>
        <w:autoSpaceDE w:val="0"/>
        <w:autoSpaceDN w:val="0"/>
        <w:jc w:val="both"/>
        <w:outlineLvl w:val="1"/>
        <w:rPr>
          <w:rFonts w:ascii="Arial" w:eastAsia="Times New Roman" w:hAnsi="Arial" w:cs="Arial"/>
          <w:b/>
          <w:bCs/>
          <w:spacing w:val="-2"/>
        </w:rPr>
      </w:pPr>
      <w:r w:rsidRPr="00A34ECC">
        <w:rPr>
          <w:rFonts w:ascii="Arial" w:eastAsia="Times New Roman" w:hAnsi="Arial" w:cs="Arial"/>
          <w:b/>
          <w:bCs/>
        </w:rPr>
        <w:t xml:space="preserve">      5-MODELO</w:t>
      </w:r>
      <w:r w:rsidRPr="00A34ECC">
        <w:rPr>
          <w:rFonts w:ascii="Arial" w:eastAsia="Times New Roman" w:hAnsi="Arial" w:cs="Arial"/>
          <w:b/>
          <w:bCs/>
          <w:spacing w:val="-2"/>
        </w:rPr>
        <w:t xml:space="preserve"> </w:t>
      </w:r>
      <w:r w:rsidRPr="00A34ECC">
        <w:rPr>
          <w:rFonts w:ascii="Arial" w:eastAsia="Times New Roman" w:hAnsi="Arial" w:cs="Arial"/>
          <w:b/>
          <w:bCs/>
        </w:rPr>
        <w:t>DE</w:t>
      </w:r>
      <w:r w:rsidRPr="00A34ECC">
        <w:rPr>
          <w:rFonts w:ascii="Arial" w:eastAsia="Times New Roman" w:hAnsi="Arial" w:cs="Arial"/>
          <w:b/>
          <w:bCs/>
          <w:spacing w:val="-7"/>
        </w:rPr>
        <w:t xml:space="preserve"> </w:t>
      </w:r>
      <w:r w:rsidRPr="00A34ECC">
        <w:rPr>
          <w:rFonts w:ascii="Arial" w:eastAsia="Times New Roman" w:hAnsi="Arial" w:cs="Arial"/>
          <w:b/>
          <w:bCs/>
        </w:rPr>
        <w:t>EXECUÇÃO</w:t>
      </w:r>
      <w:r w:rsidRPr="00A34ECC">
        <w:rPr>
          <w:rFonts w:ascii="Arial" w:eastAsia="Times New Roman" w:hAnsi="Arial" w:cs="Arial"/>
          <w:b/>
          <w:bCs/>
          <w:spacing w:val="-2"/>
        </w:rPr>
        <w:t xml:space="preserve"> </w:t>
      </w:r>
      <w:r w:rsidRPr="00A34ECC">
        <w:rPr>
          <w:rFonts w:ascii="Arial" w:eastAsia="Times New Roman" w:hAnsi="Arial" w:cs="Arial"/>
          <w:b/>
          <w:bCs/>
        </w:rPr>
        <w:t>DO</w:t>
      </w:r>
      <w:r w:rsidRPr="00A34ECC">
        <w:rPr>
          <w:rFonts w:ascii="Arial" w:eastAsia="Times New Roman" w:hAnsi="Arial" w:cs="Arial"/>
          <w:b/>
          <w:bCs/>
          <w:spacing w:val="-8"/>
        </w:rPr>
        <w:t xml:space="preserve"> </w:t>
      </w:r>
      <w:r w:rsidRPr="00A34ECC">
        <w:rPr>
          <w:rFonts w:ascii="Arial" w:eastAsia="Times New Roman" w:hAnsi="Arial" w:cs="Arial"/>
          <w:b/>
          <w:bCs/>
          <w:spacing w:val="-2"/>
        </w:rPr>
        <w:t>OBJETO</w:t>
      </w:r>
    </w:p>
    <w:p w14:paraId="54BEFDB9" w14:textId="77777777" w:rsidR="00A34ECC" w:rsidRPr="00A34ECC" w:rsidRDefault="00A34ECC" w:rsidP="00A34ECC">
      <w:pPr>
        <w:jc w:val="both"/>
        <w:rPr>
          <w:rFonts w:ascii="Arial" w:eastAsia="Times New Roman" w:hAnsi="Arial" w:cs="Arial"/>
        </w:rPr>
      </w:pPr>
    </w:p>
    <w:p w14:paraId="3E188137" w14:textId="77777777" w:rsidR="00A34ECC" w:rsidRPr="00A34ECC" w:rsidRDefault="00A34ECC" w:rsidP="00A34ECC">
      <w:pPr>
        <w:tabs>
          <w:tab w:val="left" w:pos="0"/>
          <w:tab w:val="left" w:pos="9752"/>
        </w:tabs>
        <w:ind w:right="-29"/>
        <w:jc w:val="both"/>
        <w:rPr>
          <w:rFonts w:ascii="Arial" w:eastAsia="Times New Roman" w:hAnsi="Arial" w:cs="Arial"/>
        </w:rPr>
      </w:pPr>
      <w:r w:rsidRPr="00A34ECC">
        <w:rPr>
          <w:rFonts w:ascii="Arial" w:eastAsia="Times New Roman" w:hAnsi="Arial" w:cs="Arial"/>
        </w:rPr>
        <w:t>A execução do objeto ocorrerá de forma parcelada, conforme a necessidade das Secretarias Municipais de Desenvolvimento Urbano, Transporte, Agricultura e Educação, durante a vigência da Ata de Registro de Preços, não havendo obrigação de aquisição integral dos quantitativos registrados.</w:t>
      </w:r>
    </w:p>
    <w:p w14:paraId="4D22011B" w14:textId="77777777" w:rsidR="00A34ECC" w:rsidRPr="00A34ECC" w:rsidRDefault="00A34ECC" w:rsidP="00A34ECC">
      <w:pPr>
        <w:tabs>
          <w:tab w:val="left" w:pos="0"/>
          <w:tab w:val="left" w:pos="9752"/>
        </w:tabs>
        <w:ind w:right="-29"/>
        <w:jc w:val="both"/>
        <w:rPr>
          <w:rFonts w:ascii="Arial" w:eastAsia="Times New Roman" w:hAnsi="Arial" w:cs="Arial"/>
        </w:rPr>
      </w:pPr>
      <w:r w:rsidRPr="00A34ECC">
        <w:rPr>
          <w:rFonts w:ascii="Arial" w:eastAsia="Times New Roman" w:hAnsi="Arial" w:cs="Arial"/>
        </w:rPr>
        <w:t>O fornecimento será realizado mediante ordem de fornecimento e/ou nota de empenho, emitida pela Administração, contendo a identificação dos itens e respectivos quantitativos a serem entregues.</w:t>
      </w:r>
    </w:p>
    <w:p w14:paraId="2C9158C1" w14:textId="77777777" w:rsidR="00A34ECC" w:rsidRPr="00A34ECC" w:rsidRDefault="00A34ECC" w:rsidP="00A34ECC">
      <w:pPr>
        <w:tabs>
          <w:tab w:val="left" w:pos="0"/>
          <w:tab w:val="left" w:pos="9752"/>
        </w:tabs>
        <w:ind w:right="-29"/>
        <w:jc w:val="both"/>
        <w:rPr>
          <w:rFonts w:ascii="Arial" w:eastAsia="Times New Roman" w:hAnsi="Arial" w:cs="Arial"/>
        </w:rPr>
      </w:pPr>
      <w:r w:rsidRPr="00A34ECC">
        <w:rPr>
          <w:rFonts w:ascii="Arial" w:eastAsia="Times New Roman" w:hAnsi="Arial" w:cs="Arial"/>
        </w:rPr>
        <w:t>A contratada deverá realizar a entrega dos materiais no prazo máximo de 10 (dez) dias, contado do recebimento da respectiva solicitação, no depósito da Secretaria Municipal de Transporte, no Centro de Doutor Ulysses/PR, ou em outro local dentro do Município expressamente indicado pela Administração.</w:t>
      </w:r>
    </w:p>
    <w:p w14:paraId="5F06A5D3" w14:textId="77777777" w:rsidR="00A34ECC" w:rsidRPr="00A34ECC" w:rsidRDefault="00A34ECC" w:rsidP="00A34ECC">
      <w:pPr>
        <w:tabs>
          <w:tab w:val="left" w:pos="0"/>
          <w:tab w:val="left" w:pos="9752"/>
        </w:tabs>
        <w:ind w:right="-29"/>
        <w:jc w:val="both"/>
        <w:rPr>
          <w:rFonts w:ascii="Arial" w:eastAsia="Times New Roman" w:hAnsi="Arial" w:cs="Arial"/>
        </w:rPr>
      </w:pPr>
      <w:r w:rsidRPr="00A34ECC">
        <w:rPr>
          <w:rFonts w:ascii="Arial" w:eastAsia="Times New Roman" w:hAnsi="Arial" w:cs="Arial"/>
        </w:rPr>
        <w:t>As entregas deverão ocorrer em dias úteis, de segunda a sexta-feira, das 8h30min às 11h30min e das 13h00min às 16h30min, salvo quando previamente estabelecido horário diverso pela Administração.</w:t>
      </w:r>
    </w:p>
    <w:p w14:paraId="1D1474F5" w14:textId="77777777" w:rsidR="00A34ECC" w:rsidRPr="00A34ECC" w:rsidRDefault="00A34ECC" w:rsidP="00A34ECC">
      <w:pPr>
        <w:tabs>
          <w:tab w:val="left" w:pos="0"/>
          <w:tab w:val="left" w:pos="9752"/>
        </w:tabs>
        <w:ind w:right="-29"/>
        <w:jc w:val="both"/>
        <w:rPr>
          <w:rFonts w:ascii="Arial" w:eastAsia="Times New Roman" w:hAnsi="Arial" w:cs="Arial"/>
        </w:rPr>
      </w:pPr>
      <w:r w:rsidRPr="00A34ECC">
        <w:rPr>
          <w:rFonts w:ascii="Arial" w:eastAsia="Times New Roman" w:hAnsi="Arial" w:cs="Arial"/>
        </w:rPr>
        <w:t>Os materiais deverão ser entregues em perfeitas condições e em conformidade com as especificações, quantitativos e normas técnicas estabelecidas neste Termo de Referência. Os produtos que apresentarem defeitos, avarias, divergências de quantidade ou desconformidade com as especificações poderão ser recusados pela Administração.</w:t>
      </w:r>
    </w:p>
    <w:p w14:paraId="34D7A4A9" w14:textId="77777777" w:rsidR="00A34ECC" w:rsidRPr="00A34ECC" w:rsidRDefault="00A34ECC" w:rsidP="00A34ECC">
      <w:pPr>
        <w:tabs>
          <w:tab w:val="left" w:pos="0"/>
          <w:tab w:val="left" w:pos="9752"/>
        </w:tabs>
        <w:ind w:right="-29"/>
        <w:jc w:val="both"/>
        <w:rPr>
          <w:rFonts w:ascii="Arial" w:eastAsia="Times New Roman" w:hAnsi="Arial" w:cs="Arial"/>
        </w:rPr>
      </w:pPr>
      <w:r w:rsidRPr="00A34ECC">
        <w:rPr>
          <w:rFonts w:ascii="Arial" w:eastAsia="Times New Roman" w:hAnsi="Arial" w:cs="Arial"/>
        </w:rPr>
        <w:t>Os materiais recusados deverão ser substituídos pela contratada, sem ônus para a Administração, no prazo máximo de 10 (dez) dias, contado da comunicação da irregularidade, sem prejuízo da aplicação das penalidades cabíveis.</w:t>
      </w:r>
    </w:p>
    <w:p w14:paraId="4FD4B013" w14:textId="77777777" w:rsidR="00A34ECC" w:rsidRPr="00A34ECC" w:rsidRDefault="00A34ECC" w:rsidP="00A34ECC">
      <w:pPr>
        <w:tabs>
          <w:tab w:val="left" w:pos="0"/>
          <w:tab w:val="left" w:pos="9752"/>
        </w:tabs>
        <w:ind w:right="-29"/>
        <w:jc w:val="both"/>
        <w:rPr>
          <w:rFonts w:ascii="Arial" w:eastAsia="Times New Roman" w:hAnsi="Arial" w:cs="Arial"/>
        </w:rPr>
      </w:pPr>
      <w:r w:rsidRPr="00A34ECC">
        <w:rPr>
          <w:rFonts w:ascii="Arial" w:eastAsia="Times New Roman" w:hAnsi="Arial" w:cs="Arial"/>
        </w:rPr>
        <w:t>A execução deverá observar as condições estabelecidas neste Termo de Referência, na Ata de Registro de Preços, nas ordens de fornecimento e nos demais documentos que integram a contratação.</w:t>
      </w:r>
    </w:p>
    <w:p w14:paraId="2D73AA16" w14:textId="77777777" w:rsidR="00A34ECC" w:rsidRPr="00A34ECC" w:rsidRDefault="00A34ECC" w:rsidP="00A34ECC">
      <w:pPr>
        <w:widowControl w:val="0"/>
        <w:tabs>
          <w:tab w:val="left" w:pos="1045"/>
        </w:tabs>
        <w:autoSpaceDE w:val="0"/>
        <w:autoSpaceDN w:val="0"/>
        <w:spacing w:before="229"/>
        <w:jc w:val="both"/>
        <w:outlineLvl w:val="1"/>
        <w:rPr>
          <w:rFonts w:ascii="Arial" w:eastAsia="Times New Roman" w:hAnsi="Arial" w:cs="Arial"/>
          <w:b/>
          <w:bCs/>
        </w:rPr>
      </w:pPr>
      <w:r w:rsidRPr="00A34ECC">
        <w:rPr>
          <w:rFonts w:ascii="Arial" w:eastAsia="Times New Roman" w:hAnsi="Arial" w:cs="Arial"/>
          <w:b/>
          <w:bCs/>
        </w:rPr>
        <w:t xml:space="preserve">        6-MODELO</w:t>
      </w:r>
      <w:r w:rsidRPr="00A34ECC">
        <w:rPr>
          <w:rFonts w:ascii="Arial" w:eastAsia="Times New Roman" w:hAnsi="Arial" w:cs="Arial"/>
          <w:b/>
          <w:bCs/>
          <w:spacing w:val="-3"/>
        </w:rPr>
        <w:t xml:space="preserve"> </w:t>
      </w:r>
      <w:r w:rsidRPr="00A34ECC">
        <w:rPr>
          <w:rFonts w:ascii="Arial" w:eastAsia="Times New Roman" w:hAnsi="Arial" w:cs="Arial"/>
          <w:b/>
          <w:bCs/>
        </w:rPr>
        <w:t>DE</w:t>
      </w:r>
      <w:r w:rsidRPr="00A34ECC">
        <w:rPr>
          <w:rFonts w:ascii="Arial" w:eastAsia="Times New Roman" w:hAnsi="Arial" w:cs="Arial"/>
          <w:b/>
          <w:bCs/>
          <w:spacing w:val="-6"/>
        </w:rPr>
        <w:t xml:space="preserve"> </w:t>
      </w:r>
      <w:r w:rsidRPr="00A34ECC">
        <w:rPr>
          <w:rFonts w:ascii="Arial" w:eastAsia="Times New Roman" w:hAnsi="Arial" w:cs="Arial"/>
          <w:b/>
          <w:bCs/>
        </w:rPr>
        <w:t>GESTÃO</w:t>
      </w:r>
      <w:r w:rsidRPr="00A34ECC">
        <w:rPr>
          <w:rFonts w:ascii="Arial" w:eastAsia="Times New Roman" w:hAnsi="Arial" w:cs="Arial"/>
          <w:b/>
          <w:bCs/>
          <w:spacing w:val="-4"/>
        </w:rPr>
        <w:t xml:space="preserve"> </w:t>
      </w:r>
      <w:r w:rsidRPr="00A34ECC">
        <w:rPr>
          <w:rFonts w:ascii="Arial" w:eastAsia="Times New Roman" w:hAnsi="Arial" w:cs="Arial"/>
          <w:b/>
          <w:bCs/>
        </w:rPr>
        <w:t>DO</w:t>
      </w:r>
      <w:r w:rsidRPr="00A34ECC">
        <w:rPr>
          <w:rFonts w:ascii="Arial" w:eastAsia="Times New Roman" w:hAnsi="Arial" w:cs="Arial"/>
          <w:b/>
          <w:bCs/>
          <w:spacing w:val="-4"/>
        </w:rPr>
        <w:t xml:space="preserve"> </w:t>
      </w:r>
      <w:r w:rsidRPr="00A34ECC">
        <w:rPr>
          <w:rFonts w:ascii="Arial" w:eastAsia="Times New Roman" w:hAnsi="Arial" w:cs="Arial"/>
          <w:b/>
          <w:bCs/>
          <w:spacing w:val="-2"/>
        </w:rPr>
        <w:t>CONTRATO</w:t>
      </w:r>
    </w:p>
    <w:p w14:paraId="4950D805" w14:textId="77777777" w:rsidR="00A34ECC" w:rsidRPr="00A34ECC" w:rsidRDefault="00A34ECC" w:rsidP="00A34ECC">
      <w:pPr>
        <w:ind w:right="-29"/>
        <w:jc w:val="both"/>
        <w:rPr>
          <w:rFonts w:ascii="Arial" w:eastAsia="Times New Roman" w:hAnsi="Arial" w:cs="Arial"/>
          <w:spacing w:val="-2"/>
        </w:rPr>
      </w:pPr>
    </w:p>
    <w:p w14:paraId="3D7C2357"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A gestão e a fiscalização da contratação serão exercidas pelos gestores e fiscais indicados pelas respectivas Secretarias requisitantes, cabendo-lhes acompanhar e fiscalizar a execução do objeto, verificar o cumprimento das obrigações assumidas pela contratada e adotar ou solicitar as providências necessárias para a adequada execução da contratação.</w:t>
      </w:r>
    </w:p>
    <w:p w14:paraId="5E648D2E"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Ficam designados como gestores da contratação, no âmbito de suas respectivas Secretarias:</w:t>
      </w:r>
    </w:p>
    <w:p w14:paraId="52890FFA"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Secretaria Municipal de Desenvolvimento Urbano: Josiel do Carmo dos Santos;</w:t>
      </w:r>
    </w:p>
    <w:p w14:paraId="6F36C3BB"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Secretaria Municipal de Transporte: Ageu da Rosa;</w:t>
      </w:r>
    </w:p>
    <w:p w14:paraId="22FFDBF0"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Secretaria Municipal de Agricultura: Marlon da Aparecida de Jesus Chamberlain;</w:t>
      </w:r>
    </w:p>
    <w:p w14:paraId="4CA55B88"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 xml:space="preserve">Secretaria Municipal de Educação: </w:t>
      </w:r>
      <w:proofErr w:type="spellStart"/>
      <w:r w:rsidRPr="00A34ECC">
        <w:rPr>
          <w:rFonts w:ascii="Arial" w:eastAsia="Times New Roman" w:hAnsi="Arial" w:cs="Arial"/>
          <w:spacing w:val="-2"/>
        </w:rPr>
        <w:t>Andiaro</w:t>
      </w:r>
      <w:proofErr w:type="spellEnd"/>
      <w:r w:rsidRPr="00A34ECC">
        <w:rPr>
          <w:rFonts w:ascii="Arial" w:eastAsia="Times New Roman" w:hAnsi="Arial" w:cs="Arial"/>
          <w:spacing w:val="-2"/>
        </w:rPr>
        <w:t xml:space="preserve"> Cunha Bacelar.</w:t>
      </w:r>
    </w:p>
    <w:p w14:paraId="7EB545F9"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 xml:space="preserve">Ficam designados como fiscais da contratação, conforme indicação constante nos respectivos Documentos de Formalização da Demanda – </w:t>
      </w:r>
      <w:proofErr w:type="spellStart"/>
      <w:r w:rsidRPr="00A34ECC">
        <w:rPr>
          <w:rFonts w:ascii="Arial" w:eastAsia="Times New Roman" w:hAnsi="Arial" w:cs="Arial"/>
          <w:spacing w:val="-2"/>
        </w:rPr>
        <w:t>DFDs</w:t>
      </w:r>
      <w:proofErr w:type="spellEnd"/>
      <w:r w:rsidRPr="00A34ECC">
        <w:rPr>
          <w:rFonts w:ascii="Arial" w:eastAsia="Times New Roman" w:hAnsi="Arial" w:cs="Arial"/>
          <w:spacing w:val="-2"/>
        </w:rPr>
        <w:t>:</w:t>
      </w:r>
    </w:p>
    <w:p w14:paraId="0B4A4BEF"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Secretaria Municipal de Desenvolvimento Urbano: Jadson G. Ferreira Rocher;</w:t>
      </w:r>
    </w:p>
    <w:p w14:paraId="3C4FC7A5"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lastRenderedPageBreak/>
        <w:t>Secretaria Municipal de Transporte: Ygor Daniel de S. Souza;</w:t>
      </w:r>
    </w:p>
    <w:p w14:paraId="5BAAEB24"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Secretaria Municipal de Agricultura: Flávio Dalla Vecchia;</w:t>
      </w:r>
    </w:p>
    <w:p w14:paraId="470BBAFD"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Secretaria Municipal de Educação: Jessé de Paula.</w:t>
      </w:r>
    </w:p>
    <w:p w14:paraId="28115FDE"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Caberá aos gestores acompanhar a execução da contratação no âmbito de suas respectivas Secretarias, coordenando as atividades relacionadas ao fornecimento, acompanhando o cumprimento das obrigações assumidas pela contratada e adotando as providências administrativas necessárias à regular execução do objeto.</w:t>
      </w:r>
    </w:p>
    <w:p w14:paraId="3D9786F7"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Caberá aos fiscais acompanhar e fiscalizar as entregas destinadas às respectivas Secretarias, verificando a conformidade dos materiais fornecidos com as especificações estabelecidas neste Termo de Referência, especialmente quanto aos quantitativos, dimensões, características técnicas, qualidade, integridade e demais requisitos exigidos para cada item.</w:t>
      </w:r>
    </w:p>
    <w:p w14:paraId="792177DC"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No ato da entrega, a contratada deverá disponibilizar representante com conhecimento suficiente acerca dos materiais fornecidos para prestar os esclarecimentos que eventualmente forem solicitados pela Administração.</w:t>
      </w:r>
    </w:p>
    <w:p w14:paraId="140033BA"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Os materiais entregues serão conferidos pelo fiscal ou servidor responsável pelo recebimento. Estando os itens em conformidade com as especificações, quantidades e demais condições estabelecidas neste Termo de Referência e na respectiva ordem de fornecimento e/ou nota de empenho, será realizado o recebimento e o correspondente atesto da Nota Fiscal pelo servidor competente.</w:t>
      </w:r>
    </w:p>
    <w:p w14:paraId="66CD2356"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Caso algum material não seja entregue, seja fornecido em quantidade divergente da solicitada, não esteja de acordo com as especificações estabelecidas ou apresente trincas, fissuras, quebras, lascamentos, deformações ou quaisquer outros defeitos que comprometam sua resistência, durabilidade, segurança ou utilização, o item poderá ser recusado, total ou parcialmente, devendo a irregularidade ser comunicada à contratada.</w:t>
      </w:r>
    </w:p>
    <w:p w14:paraId="66D17FFE"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O fiscal deverá registrar e comunicar ao respectivo gestor as ocorrências verificadas durante a execução que demandem providências além de sua competência, para que sejam adotadas as medidas necessárias à regularização.</w:t>
      </w:r>
    </w:p>
    <w:p w14:paraId="0E2826BE" w14:textId="77777777" w:rsidR="00A34ECC" w:rsidRPr="00A34ECC" w:rsidRDefault="00A34ECC" w:rsidP="00A34ECC">
      <w:pPr>
        <w:ind w:right="-29"/>
        <w:jc w:val="both"/>
        <w:rPr>
          <w:rFonts w:ascii="Arial" w:eastAsia="Times New Roman" w:hAnsi="Arial" w:cs="Arial"/>
          <w:spacing w:val="-2"/>
        </w:rPr>
      </w:pPr>
      <w:r w:rsidRPr="00A34ECC">
        <w:rPr>
          <w:rFonts w:ascii="Arial" w:eastAsia="Times New Roman" w:hAnsi="Arial" w:cs="Arial"/>
          <w:spacing w:val="-2"/>
        </w:rPr>
        <w:t>O recebimento e o atesto dos materiais pela Administração não afastam a responsabilidade da contratada por vícios, defeitos, desconformidades ou irregularidades posteriormente constatadas, permanecendo a obrigação de promover as correções ou substituições cabíveis.</w:t>
      </w:r>
    </w:p>
    <w:p w14:paraId="3562F6FB" w14:textId="77777777" w:rsidR="00A34ECC" w:rsidRPr="00A34ECC" w:rsidRDefault="00A34ECC" w:rsidP="00A34ECC">
      <w:pPr>
        <w:ind w:right="-29"/>
        <w:jc w:val="both"/>
        <w:rPr>
          <w:rFonts w:ascii="Arial" w:eastAsia="Times New Roman" w:hAnsi="Arial" w:cs="Arial"/>
          <w:spacing w:val="-2"/>
        </w:rPr>
      </w:pPr>
    </w:p>
    <w:p w14:paraId="30A9B840" w14:textId="77777777" w:rsidR="00A34ECC" w:rsidRPr="00A34ECC" w:rsidRDefault="00A34ECC" w:rsidP="00A34ECC">
      <w:pPr>
        <w:widowControl w:val="0"/>
        <w:tabs>
          <w:tab w:val="left" w:pos="1045"/>
        </w:tabs>
        <w:autoSpaceDE w:val="0"/>
        <w:autoSpaceDN w:val="0"/>
        <w:jc w:val="both"/>
        <w:outlineLvl w:val="1"/>
        <w:rPr>
          <w:rFonts w:ascii="Arial" w:eastAsia="Times New Roman" w:hAnsi="Arial" w:cs="Arial"/>
          <w:b/>
          <w:bCs/>
        </w:rPr>
      </w:pPr>
      <w:r w:rsidRPr="00A34ECC">
        <w:rPr>
          <w:rFonts w:ascii="Arial" w:eastAsia="Times New Roman" w:hAnsi="Arial" w:cs="Arial"/>
          <w:b/>
          <w:bCs/>
        </w:rPr>
        <w:t xml:space="preserve">           7-CRITÉRIOS</w:t>
      </w:r>
      <w:r w:rsidRPr="00A34ECC">
        <w:rPr>
          <w:rFonts w:ascii="Arial" w:eastAsia="Times New Roman" w:hAnsi="Arial" w:cs="Arial"/>
          <w:b/>
          <w:bCs/>
          <w:spacing w:val="-4"/>
        </w:rPr>
        <w:t xml:space="preserve"> </w:t>
      </w:r>
      <w:r w:rsidRPr="00A34ECC">
        <w:rPr>
          <w:rFonts w:ascii="Arial" w:eastAsia="Times New Roman" w:hAnsi="Arial" w:cs="Arial"/>
          <w:b/>
          <w:bCs/>
        </w:rPr>
        <w:t>DE</w:t>
      </w:r>
      <w:r w:rsidRPr="00A34ECC">
        <w:rPr>
          <w:rFonts w:ascii="Arial" w:eastAsia="Times New Roman" w:hAnsi="Arial" w:cs="Arial"/>
          <w:b/>
          <w:bCs/>
          <w:spacing w:val="-6"/>
        </w:rPr>
        <w:t xml:space="preserve"> </w:t>
      </w:r>
      <w:r w:rsidRPr="00A34ECC">
        <w:rPr>
          <w:rFonts w:ascii="Arial" w:eastAsia="Times New Roman" w:hAnsi="Arial" w:cs="Arial"/>
          <w:b/>
          <w:bCs/>
        </w:rPr>
        <w:t>MEDIÇÃO</w:t>
      </w:r>
      <w:r w:rsidRPr="00A34ECC">
        <w:rPr>
          <w:rFonts w:ascii="Arial" w:eastAsia="Times New Roman" w:hAnsi="Arial" w:cs="Arial"/>
          <w:b/>
          <w:bCs/>
          <w:spacing w:val="-4"/>
        </w:rPr>
        <w:t xml:space="preserve"> </w:t>
      </w:r>
      <w:r w:rsidRPr="00A34ECC">
        <w:rPr>
          <w:rFonts w:ascii="Arial" w:eastAsia="Times New Roman" w:hAnsi="Arial" w:cs="Arial"/>
          <w:b/>
          <w:bCs/>
        </w:rPr>
        <w:t>E</w:t>
      </w:r>
      <w:r w:rsidRPr="00A34ECC">
        <w:rPr>
          <w:rFonts w:ascii="Arial" w:eastAsia="Times New Roman" w:hAnsi="Arial" w:cs="Arial"/>
          <w:b/>
          <w:bCs/>
          <w:spacing w:val="-1"/>
        </w:rPr>
        <w:t xml:space="preserve"> </w:t>
      </w:r>
      <w:r w:rsidRPr="00A34ECC">
        <w:rPr>
          <w:rFonts w:ascii="Arial" w:eastAsia="Times New Roman" w:hAnsi="Arial" w:cs="Arial"/>
          <w:b/>
          <w:bCs/>
        </w:rPr>
        <w:t>DE</w:t>
      </w:r>
      <w:r w:rsidRPr="00A34ECC">
        <w:rPr>
          <w:rFonts w:ascii="Arial" w:eastAsia="Times New Roman" w:hAnsi="Arial" w:cs="Arial"/>
          <w:b/>
          <w:bCs/>
          <w:spacing w:val="-7"/>
        </w:rPr>
        <w:t xml:space="preserve"> </w:t>
      </w:r>
      <w:r w:rsidRPr="00A34ECC">
        <w:rPr>
          <w:rFonts w:ascii="Arial" w:eastAsia="Times New Roman" w:hAnsi="Arial" w:cs="Arial"/>
          <w:b/>
          <w:bCs/>
          <w:spacing w:val="-2"/>
        </w:rPr>
        <w:t>PAGAMENTO</w:t>
      </w:r>
    </w:p>
    <w:p w14:paraId="7A0E4A82" w14:textId="77777777" w:rsidR="00A34ECC" w:rsidRPr="00A34ECC" w:rsidRDefault="00A34ECC" w:rsidP="00A34ECC">
      <w:pPr>
        <w:spacing w:before="2" w:line="360" w:lineRule="auto"/>
        <w:jc w:val="both"/>
        <w:rPr>
          <w:rFonts w:ascii="Arial" w:eastAsia="Times New Roman" w:hAnsi="Arial" w:cs="Arial"/>
          <w:b/>
        </w:rPr>
      </w:pPr>
    </w:p>
    <w:p w14:paraId="114D6693"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b/>
          <w:bCs/>
        </w:rPr>
        <w:t>Medição e atesto</w:t>
      </w:r>
    </w:p>
    <w:p w14:paraId="6164C6EE"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Para fins de pagamento, o objeto será considerado executado após a efetiva entrega dos materiais solicitados, nas quantidades e especificações estabelecidas neste Termo de Referência e na respectiva ordem de fornecimento e/ou nota de empenho.</w:t>
      </w:r>
    </w:p>
    <w:p w14:paraId="723074C5" w14:textId="77777777" w:rsidR="00A34ECC" w:rsidRPr="00A34ECC" w:rsidRDefault="00A34ECC" w:rsidP="00A34ECC">
      <w:pPr>
        <w:ind w:right="-29"/>
        <w:jc w:val="both"/>
        <w:rPr>
          <w:rFonts w:ascii="Arial" w:eastAsia="Times New Roman" w:hAnsi="Arial" w:cs="Arial"/>
        </w:rPr>
      </w:pPr>
    </w:p>
    <w:p w14:paraId="47FCA160"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A Nota Fiscal somente poderá ser atestada após a conferência dos materiais pelo fiscal ou servidor responsável, mediante verificação das quantidades entregues, especificações, características, qualidade, integridade e demais condições estabelecidas neste Termo de Referência.</w:t>
      </w:r>
    </w:p>
    <w:p w14:paraId="41C7CACC" w14:textId="77777777" w:rsidR="00A34ECC" w:rsidRPr="00A34ECC" w:rsidRDefault="00A34ECC" w:rsidP="00A34ECC">
      <w:pPr>
        <w:ind w:right="-29"/>
        <w:jc w:val="both"/>
        <w:rPr>
          <w:rFonts w:ascii="Arial" w:eastAsia="Times New Roman" w:hAnsi="Arial" w:cs="Arial"/>
        </w:rPr>
      </w:pPr>
    </w:p>
    <w:p w14:paraId="28BBD5AB"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lastRenderedPageBreak/>
        <w:t>Caso sejam constatadas divergências, defeitos ou quaisquer desconformidades nos materiais entregues, a ocorrência deverá ser comunicada à Contratada para que proceda à regularização ou substituição dos itens, conforme as condições e prazos estabelecidos neste Termo de Referência.</w:t>
      </w:r>
    </w:p>
    <w:p w14:paraId="4900C7A1" w14:textId="77777777" w:rsidR="00A34ECC" w:rsidRPr="00A34ECC" w:rsidRDefault="00A34ECC" w:rsidP="00A34ECC">
      <w:pPr>
        <w:ind w:right="-29"/>
        <w:jc w:val="both"/>
        <w:rPr>
          <w:rFonts w:ascii="Arial" w:eastAsia="Times New Roman" w:hAnsi="Arial" w:cs="Arial"/>
        </w:rPr>
      </w:pPr>
    </w:p>
    <w:p w14:paraId="3DF74268"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O atesto da Nota Fiscal será realizado somente em relação aos materiais efetivamente entregues e regularmente recebidos pela Administração.</w:t>
      </w:r>
    </w:p>
    <w:p w14:paraId="51BB5E3B" w14:textId="77777777" w:rsidR="00A34ECC" w:rsidRPr="00A34ECC" w:rsidRDefault="00A34ECC" w:rsidP="00A34ECC">
      <w:pPr>
        <w:ind w:right="-29"/>
        <w:jc w:val="both"/>
        <w:rPr>
          <w:rFonts w:ascii="Arial" w:eastAsia="Times New Roman" w:hAnsi="Arial" w:cs="Arial"/>
        </w:rPr>
      </w:pPr>
    </w:p>
    <w:p w14:paraId="1C1ADE18" w14:textId="77777777" w:rsidR="00A34ECC" w:rsidRPr="00A34ECC" w:rsidRDefault="00A34ECC" w:rsidP="00A34ECC">
      <w:pPr>
        <w:ind w:right="-29"/>
        <w:jc w:val="both"/>
        <w:rPr>
          <w:rFonts w:ascii="Arial" w:eastAsia="Times New Roman" w:hAnsi="Arial" w:cs="Arial"/>
          <w:b/>
          <w:bCs/>
        </w:rPr>
      </w:pPr>
      <w:r w:rsidRPr="00A34ECC">
        <w:rPr>
          <w:rFonts w:ascii="Arial" w:eastAsia="Times New Roman" w:hAnsi="Arial" w:cs="Arial"/>
          <w:b/>
          <w:bCs/>
        </w:rPr>
        <w:t>Liquidação</w:t>
      </w:r>
    </w:p>
    <w:p w14:paraId="4DC6FE55" w14:textId="77777777" w:rsidR="00A34ECC" w:rsidRPr="00A34ECC" w:rsidRDefault="00A34ECC" w:rsidP="00A34ECC">
      <w:pPr>
        <w:ind w:right="-29"/>
        <w:jc w:val="both"/>
        <w:rPr>
          <w:rFonts w:ascii="Arial" w:eastAsia="Times New Roman" w:hAnsi="Arial" w:cs="Arial"/>
        </w:rPr>
      </w:pPr>
    </w:p>
    <w:p w14:paraId="6617E4E2"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A liquidação da despesa ficará condicionada à apresentação da documentação fiscal pertinente, ao atesto da Nota Fiscal pelo servidor responsável e à comprovação do regular recebimento dos materiais correspondentes.</w:t>
      </w:r>
    </w:p>
    <w:p w14:paraId="3DB4A26B" w14:textId="77777777" w:rsidR="00A34ECC" w:rsidRPr="00A34ECC" w:rsidRDefault="00A34ECC" w:rsidP="00A34ECC">
      <w:pPr>
        <w:ind w:right="-29"/>
        <w:jc w:val="both"/>
        <w:rPr>
          <w:rFonts w:ascii="Arial" w:eastAsia="Times New Roman" w:hAnsi="Arial" w:cs="Arial"/>
        </w:rPr>
      </w:pPr>
    </w:p>
    <w:p w14:paraId="55C7C76D"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Havendo erro na Nota Fiscal, divergência entre os materiais faturados e os efetivamente entregues ou qualquer outra circunstância que impeça a liquidação da despesa, o pagamento ficará condicionado à regularização da pendência pela Contratada.</w:t>
      </w:r>
    </w:p>
    <w:p w14:paraId="6C3A714B" w14:textId="77777777" w:rsidR="00A34ECC" w:rsidRPr="00A34ECC" w:rsidRDefault="00A34ECC" w:rsidP="00A34ECC">
      <w:pPr>
        <w:ind w:right="-29"/>
        <w:jc w:val="both"/>
        <w:rPr>
          <w:rFonts w:ascii="Arial" w:eastAsia="Times New Roman" w:hAnsi="Arial" w:cs="Arial"/>
        </w:rPr>
      </w:pPr>
    </w:p>
    <w:p w14:paraId="19193C24"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A Nota Fiscal deverá ser emitida em nome do Município de Doutor Ulysses/PR, contendo, além das informações fiscais legalmente exigidas, os dados necessários à identificação e processamento do pagamento, especialmente:</w:t>
      </w:r>
    </w:p>
    <w:p w14:paraId="7824E826" w14:textId="77777777" w:rsidR="00A34ECC" w:rsidRPr="00A34ECC" w:rsidRDefault="00A34ECC" w:rsidP="00A34ECC">
      <w:pPr>
        <w:ind w:right="-29"/>
        <w:jc w:val="both"/>
        <w:rPr>
          <w:rFonts w:ascii="Arial" w:eastAsia="Times New Roman" w:hAnsi="Arial" w:cs="Arial"/>
        </w:rPr>
      </w:pPr>
    </w:p>
    <w:p w14:paraId="3AEAE70D" w14:textId="77777777" w:rsidR="00A34ECC" w:rsidRPr="00A34ECC" w:rsidRDefault="00A34ECC" w:rsidP="00A34ECC">
      <w:pPr>
        <w:numPr>
          <w:ilvl w:val="0"/>
          <w:numId w:val="46"/>
        </w:numPr>
        <w:ind w:right="-29"/>
        <w:jc w:val="both"/>
        <w:rPr>
          <w:rFonts w:ascii="Arial" w:eastAsia="Times New Roman" w:hAnsi="Arial" w:cs="Arial"/>
        </w:rPr>
      </w:pPr>
      <w:r w:rsidRPr="00A34ECC">
        <w:rPr>
          <w:rFonts w:ascii="Arial" w:eastAsia="Times New Roman" w:hAnsi="Arial" w:cs="Arial"/>
        </w:rPr>
        <w:t>razão social e CNPJ da Contratada;</w:t>
      </w:r>
    </w:p>
    <w:p w14:paraId="60AEB144" w14:textId="77777777" w:rsidR="00A34ECC" w:rsidRPr="00A34ECC" w:rsidRDefault="00A34ECC" w:rsidP="00A34ECC">
      <w:pPr>
        <w:numPr>
          <w:ilvl w:val="0"/>
          <w:numId w:val="46"/>
        </w:numPr>
        <w:ind w:right="-29"/>
        <w:jc w:val="both"/>
        <w:rPr>
          <w:rFonts w:ascii="Arial" w:eastAsia="Times New Roman" w:hAnsi="Arial" w:cs="Arial"/>
        </w:rPr>
      </w:pPr>
      <w:r w:rsidRPr="00A34ECC">
        <w:rPr>
          <w:rFonts w:ascii="Arial" w:eastAsia="Times New Roman" w:hAnsi="Arial" w:cs="Arial"/>
        </w:rPr>
        <w:t>número da Nota Fiscal;</w:t>
      </w:r>
    </w:p>
    <w:p w14:paraId="28D36BD9" w14:textId="77777777" w:rsidR="00A34ECC" w:rsidRPr="00A34ECC" w:rsidRDefault="00A34ECC" w:rsidP="00A34ECC">
      <w:pPr>
        <w:numPr>
          <w:ilvl w:val="0"/>
          <w:numId w:val="46"/>
        </w:numPr>
        <w:ind w:right="-29"/>
        <w:jc w:val="both"/>
        <w:rPr>
          <w:rFonts w:ascii="Arial" w:eastAsia="Times New Roman" w:hAnsi="Arial" w:cs="Arial"/>
        </w:rPr>
      </w:pPr>
      <w:r w:rsidRPr="00A34ECC">
        <w:rPr>
          <w:rFonts w:ascii="Arial" w:eastAsia="Times New Roman" w:hAnsi="Arial" w:cs="Arial"/>
        </w:rPr>
        <w:t>descrição dos materiais fornecidos, com respectivos quantitativos e valores unitários e totais;</w:t>
      </w:r>
    </w:p>
    <w:p w14:paraId="51DD3E1F" w14:textId="77777777" w:rsidR="00A34ECC" w:rsidRPr="00A34ECC" w:rsidRDefault="00A34ECC" w:rsidP="00A34ECC">
      <w:pPr>
        <w:numPr>
          <w:ilvl w:val="0"/>
          <w:numId w:val="46"/>
        </w:numPr>
        <w:ind w:right="-29"/>
        <w:jc w:val="both"/>
        <w:rPr>
          <w:rFonts w:ascii="Arial" w:eastAsia="Times New Roman" w:hAnsi="Arial" w:cs="Arial"/>
        </w:rPr>
      </w:pPr>
      <w:r w:rsidRPr="00A34ECC">
        <w:rPr>
          <w:rFonts w:ascii="Arial" w:eastAsia="Times New Roman" w:hAnsi="Arial" w:cs="Arial"/>
        </w:rPr>
        <w:t>número da Ata de Registro de Preços e/ou instrumento contratual, quando houver;</w:t>
      </w:r>
    </w:p>
    <w:p w14:paraId="2FA50062" w14:textId="77777777" w:rsidR="00A34ECC" w:rsidRPr="00A34ECC" w:rsidRDefault="00A34ECC" w:rsidP="00A34ECC">
      <w:pPr>
        <w:numPr>
          <w:ilvl w:val="0"/>
          <w:numId w:val="46"/>
        </w:numPr>
        <w:ind w:right="-29"/>
        <w:jc w:val="both"/>
        <w:rPr>
          <w:rFonts w:ascii="Arial" w:eastAsia="Times New Roman" w:hAnsi="Arial" w:cs="Arial"/>
        </w:rPr>
      </w:pPr>
      <w:r w:rsidRPr="00A34ECC">
        <w:rPr>
          <w:rFonts w:ascii="Arial" w:eastAsia="Times New Roman" w:hAnsi="Arial" w:cs="Arial"/>
        </w:rPr>
        <w:t>número da ordem de fornecimento e/ou nota de empenho correspondente;</w:t>
      </w:r>
    </w:p>
    <w:p w14:paraId="680C7043" w14:textId="77777777" w:rsidR="00A34ECC" w:rsidRPr="00A34ECC" w:rsidRDefault="00A34ECC" w:rsidP="00A34ECC">
      <w:pPr>
        <w:numPr>
          <w:ilvl w:val="0"/>
          <w:numId w:val="46"/>
        </w:numPr>
        <w:ind w:right="-29"/>
        <w:jc w:val="both"/>
        <w:rPr>
          <w:rFonts w:ascii="Arial" w:eastAsia="Times New Roman" w:hAnsi="Arial" w:cs="Arial"/>
        </w:rPr>
      </w:pPr>
      <w:r w:rsidRPr="00A34ECC">
        <w:rPr>
          <w:rFonts w:ascii="Arial" w:eastAsia="Times New Roman" w:hAnsi="Arial" w:cs="Arial"/>
        </w:rPr>
        <w:t>dados bancários da Contratada para pagamento, contendo nome do banco, número da agência e número da conta bancária;</w:t>
      </w:r>
    </w:p>
    <w:p w14:paraId="403BB12D" w14:textId="77777777" w:rsidR="00A34ECC" w:rsidRPr="00A34ECC" w:rsidRDefault="00A34ECC" w:rsidP="00A34ECC">
      <w:pPr>
        <w:numPr>
          <w:ilvl w:val="0"/>
          <w:numId w:val="46"/>
        </w:numPr>
        <w:ind w:right="-29"/>
        <w:jc w:val="both"/>
        <w:rPr>
          <w:rFonts w:ascii="Arial" w:eastAsia="Times New Roman" w:hAnsi="Arial" w:cs="Arial"/>
        </w:rPr>
      </w:pPr>
      <w:r w:rsidRPr="00A34ECC">
        <w:rPr>
          <w:rFonts w:ascii="Arial" w:eastAsia="Times New Roman" w:hAnsi="Arial" w:cs="Arial"/>
        </w:rPr>
        <w:t>demais informações que venham a ser solicitadas pela Administração e sejam necessárias à correta identificação da despesa.</w:t>
      </w:r>
    </w:p>
    <w:p w14:paraId="4D08E855" w14:textId="77777777" w:rsidR="00A34ECC" w:rsidRPr="00A34ECC" w:rsidRDefault="00A34ECC" w:rsidP="00A34ECC">
      <w:pPr>
        <w:ind w:right="-29"/>
        <w:jc w:val="both"/>
        <w:rPr>
          <w:rFonts w:ascii="Arial" w:eastAsia="Times New Roman" w:hAnsi="Arial" w:cs="Arial"/>
        </w:rPr>
      </w:pPr>
    </w:p>
    <w:p w14:paraId="69C5EEAD"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A conta bancária informada deverá estar vinculada à Contratada, de modo a permitir a correta identificação do beneficiário do pagamento.</w:t>
      </w:r>
    </w:p>
    <w:p w14:paraId="69624EF8" w14:textId="77777777" w:rsidR="00A34ECC" w:rsidRPr="00A34ECC" w:rsidRDefault="00A34ECC" w:rsidP="00A34ECC">
      <w:pPr>
        <w:ind w:right="-29"/>
        <w:jc w:val="both"/>
        <w:rPr>
          <w:rFonts w:ascii="Arial" w:eastAsia="Times New Roman" w:hAnsi="Arial" w:cs="Arial"/>
        </w:rPr>
      </w:pPr>
    </w:p>
    <w:p w14:paraId="7B7C5E0D" w14:textId="77777777" w:rsidR="00A34ECC" w:rsidRPr="00A34ECC" w:rsidRDefault="00A34ECC" w:rsidP="00A34ECC">
      <w:pPr>
        <w:ind w:right="-29"/>
        <w:jc w:val="both"/>
        <w:rPr>
          <w:rFonts w:ascii="Arial" w:eastAsia="Times New Roman" w:hAnsi="Arial" w:cs="Arial"/>
          <w:b/>
          <w:bCs/>
        </w:rPr>
      </w:pPr>
      <w:r w:rsidRPr="00A34ECC">
        <w:rPr>
          <w:rFonts w:ascii="Arial" w:eastAsia="Times New Roman" w:hAnsi="Arial" w:cs="Arial"/>
          <w:b/>
          <w:bCs/>
        </w:rPr>
        <w:t>Pagamento</w:t>
      </w:r>
    </w:p>
    <w:p w14:paraId="6D311061" w14:textId="77777777" w:rsidR="00A34ECC" w:rsidRPr="00A34ECC" w:rsidRDefault="00A34ECC" w:rsidP="00A34ECC">
      <w:pPr>
        <w:ind w:right="-29"/>
        <w:jc w:val="both"/>
        <w:rPr>
          <w:rFonts w:ascii="Arial" w:eastAsia="Times New Roman" w:hAnsi="Arial" w:cs="Arial"/>
        </w:rPr>
      </w:pPr>
    </w:p>
    <w:p w14:paraId="0E4E5C97"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O pagamento será efetuado mediante transferência bancária para a conta indicada pela Contratada, após a regular liquidação da despesa.</w:t>
      </w:r>
    </w:p>
    <w:p w14:paraId="6F42D05D" w14:textId="77777777" w:rsidR="00A34ECC" w:rsidRPr="00A34ECC" w:rsidRDefault="00A34ECC" w:rsidP="00A34ECC">
      <w:pPr>
        <w:ind w:right="-29"/>
        <w:jc w:val="both"/>
        <w:rPr>
          <w:rFonts w:ascii="Arial" w:eastAsia="Times New Roman" w:hAnsi="Arial" w:cs="Arial"/>
        </w:rPr>
      </w:pPr>
    </w:p>
    <w:p w14:paraId="714072DF" w14:textId="77777777" w:rsidR="00A34ECC" w:rsidRPr="00A34ECC" w:rsidRDefault="00A34ECC" w:rsidP="00A34ECC">
      <w:pPr>
        <w:ind w:right="-29"/>
        <w:jc w:val="both"/>
        <w:rPr>
          <w:rFonts w:ascii="Arial" w:eastAsia="Times New Roman" w:hAnsi="Arial" w:cs="Arial"/>
        </w:rPr>
      </w:pPr>
      <w:r w:rsidRPr="00A34ECC">
        <w:rPr>
          <w:rFonts w:ascii="Arial" w:eastAsia="Times New Roman" w:hAnsi="Arial" w:cs="Arial"/>
        </w:rPr>
        <w:t>O pagamento será efetuado no prazo de até 30 (trinta) dias após a regular liquidação da despesa, mediante transferência bancária para a conta indicada pela Contratada.</w:t>
      </w:r>
    </w:p>
    <w:p w14:paraId="5083D537" w14:textId="77777777" w:rsidR="00A34ECC" w:rsidRPr="00A34ECC" w:rsidRDefault="00A34ECC" w:rsidP="00A34ECC">
      <w:pPr>
        <w:ind w:right="-29"/>
        <w:jc w:val="both"/>
        <w:rPr>
          <w:rFonts w:ascii="Arial" w:eastAsia="Times New Roman" w:hAnsi="Arial" w:cs="Arial"/>
        </w:rPr>
      </w:pPr>
    </w:p>
    <w:p w14:paraId="6C9770BA" w14:textId="77777777" w:rsidR="00A34ECC" w:rsidRPr="00A34ECC" w:rsidRDefault="00A34ECC" w:rsidP="00A34ECC">
      <w:pPr>
        <w:widowControl w:val="0"/>
        <w:tabs>
          <w:tab w:val="left" w:pos="-709"/>
        </w:tabs>
        <w:autoSpaceDE w:val="0"/>
        <w:autoSpaceDN w:val="0"/>
        <w:spacing w:before="1"/>
        <w:jc w:val="both"/>
        <w:outlineLvl w:val="1"/>
        <w:rPr>
          <w:rFonts w:ascii="Arial" w:eastAsia="Times New Roman" w:hAnsi="Arial" w:cs="Arial"/>
          <w:b/>
          <w:bCs/>
        </w:rPr>
      </w:pPr>
      <w:r w:rsidRPr="00A34ECC">
        <w:rPr>
          <w:rFonts w:ascii="Arial" w:eastAsia="Times New Roman" w:hAnsi="Arial" w:cs="Arial"/>
          <w:b/>
          <w:bCs/>
          <w:color w:val="4F81BD"/>
        </w:rPr>
        <w:tab/>
      </w:r>
      <w:r w:rsidRPr="00A34ECC">
        <w:rPr>
          <w:rFonts w:ascii="Arial" w:eastAsia="Times New Roman" w:hAnsi="Arial" w:cs="Arial"/>
          <w:b/>
          <w:bCs/>
        </w:rPr>
        <w:t>8-FORMA</w:t>
      </w:r>
      <w:r w:rsidRPr="00A34ECC">
        <w:rPr>
          <w:rFonts w:ascii="Arial" w:eastAsia="Times New Roman" w:hAnsi="Arial" w:cs="Arial"/>
          <w:b/>
          <w:bCs/>
          <w:spacing w:val="37"/>
        </w:rPr>
        <w:t xml:space="preserve"> </w:t>
      </w:r>
      <w:r w:rsidRPr="00A34ECC">
        <w:rPr>
          <w:rFonts w:ascii="Arial" w:eastAsia="Times New Roman" w:hAnsi="Arial" w:cs="Arial"/>
          <w:b/>
          <w:bCs/>
        </w:rPr>
        <w:t>E</w:t>
      </w:r>
      <w:r w:rsidRPr="00A34ECC">
        <w:rPr>
          <w:rFonts w:ascii="Arial" w:eastAsia="Times New Roman" w:hAnsi="Arial" w:cs="Arial"/>
          <w:b/>
          <w:bCs/>
          <w:spacing w:val="48"/>
        </w:rPr>
        <w:t xml:space="preserve"> </w:t>
      </w:r>
      <w:r w:rsidRPr="00A34ECC">
        <w:rPr>
          <w:rFonts w:ascii="Arial" w:eastAsia="Times New Roman" w:hAnsi="Arial" w:cs="Arial"/>
          <w:b/>
          <w:bCs/>
        </w:rPr>
        <w:t>CRITÉRIOS</w:t>
      </w:r>
      <w:r w:rsidRPr="00A34ECC">
        <w:rPr>
          <w:rFonts w:ascii="Arial" w:eastAsia="Times New Roman" w:hAnsi="Arial" w:cs="Arial"/>
          <w:b/>
          <w:bCs/>
          <w:spacing w:val="44"/>
        </w:rPr>
        <w:t xml:space="preserve"> </w:t>
      </w:r>
      <w:r w:rsidRPr="00A34ECC">
        <w:rPr>
          <w:rFonts w:ascii="Arial" w:eastAsia="Times New Roman" w:hAnsi="Arial" w:cs="Arial"/>
          <w:b/>
          <w:bCs/>
        </w:rPr>
        <w:t>DE</w:t>
      </w:r>
      <w:r w:rsidRPr="00A34ECC">
        <w:rPr>
          <w:rFonts w:ascii="Arial" w:eastAsia="Times New Roman" w:hAnsi="Arial" w:cs="Arial"/>
          <w:b/>
          <w:bCs/>
          <w:spacing w:val="41"/>
        </w:rPr>
        <w:t xml:space="preserve"> </w:t>
      </w:r>
      <w:r w:rsidRPr="00A34ECC">
        <w:rPr>
          <w:rFonts w:ascii="Arial" w:eastAsia="Times New Roman" w:hAnsi="Arial" w:cs="Arial"/>
          <w:b/>
          <w:bCs/>
        </w:rPr>
        <w:t>SELEÇÃO</w:t>
      </w:r>
      <w:r w:rsidRPr="00A34ECC">
        <w:rPr>
          <w:rFonts w:ascii="Arial" w:eastAsia="Times New Roman" w:hAnsi="Arial" w:cs="Arial"/>
          <w:b/>
          <w:bCs/>
          <w:spacing w:val="48"/>
        </w:rPr>
        <w:t xml:space="preserve"> </w:t>
      </w:r>
      <w:r w:rsidRPr="00A34ECC">
        <w:rPr>
          <w:rFonts w:ascii="Arial" w:eastAsia="Times New Roman" w:hAnsi="Arial" w:cs="Arial"/>
          <w:b/>
          <w:bCs/>
        </w:rPr>
        <w:t>DO</w:t>
      </w:r>
      <w:r w:rsidRPr="00A34ECC">
        <w:rPr>
          <w:rFonts w:ascii="Arial" w:eastAsia="Times New Roman" w:hAnsi="Arial" w:cs="Arial"/>
          <w:b/>
          <w:bCs/>
          <w:spacing w:val="44"/>
        </w:rPr>
        <w:t xml:space="preserve"> </w:t>
      </w:r>
      <w:r w:rsidRPr="00A34ECC">
        <w:rPr>
          <w:rFonts w:ascii="Arial" w:eastAsia="Times New Roman" w:hAnsi="Arial" w:cs="Arial"/>
          <w:b/>
          <w:bCs/>
        </w:rPr>
        <w:t>FORNECEDOR/PRESTADOR</w:t>
      </w:r>
      <w:r w:rsidRPr="00A34ECC">
        <w:rPr>
          <w:rFonts w:ascii="Arial" w:eastAsia="Times New Roman" w:hAnsi="Arial" w:cs="Arial"/>
          <w:b/>
          <w:bCs/>
          <w:spacing w:val="44"/>
        </w:rPr>
        <w:t xml:space="preserve"> </w:t>
      </w:r>
      <w:r w:rsidRPr="00A34ECC">
        <w:rPr>
          <w:rFonts w:ascii="Arial" w:eastAsia="Times New Roman" w:hAnsi="Arial" w:cs="Arial"/>
          <w:b/>
          <w:bCs/>
        </w:rPr>
        <w:lastRenderedPageBreak/>
        <w:t>DE</w:t>
      </w:r>
      <w:r w:rsidRPr="00A34ECC">
        <w:rPr>
          <w:rFonts w:ascii="Arial" w:eastAsia="Times New Roman" w:hAnsi="Arial" w:cs="Arial"/>
          <w:b/>
          <w:bCs/>
          <w:spacing w:val="-5"/>
        </w:rPr>
        <w:t xml:space="preserve"> </w:t>
      </w:r>
      <w:r w:rsidRPr="00A34ECC">
        <w:rPr>
          <w:rFonts w:ascii="Arial" w:eastAsia="Times New Roman" w:hAnsi="Arial" w:cs="Arial"/>
          <w:b/>
          <w:bCs/>
          <w:spacing w:val="-2"/>
        </w:rPr>
        <w:t>SERVIÇO</w:t>
      </w:r>
    </w:p>
    <w:p w14:paraId="08CC6FEF"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A seleção do fornecedor será realizada mediante licitação, na modalidade Pregão, em sua forma eletrônica, utilizando-se o Sistema de Registro de Preços – SRP, tendo em vista que o objeto possui natureza de bem comum, cujos padrões de desempenho e qualidade podem ser objetivamente definidos por especificações usuais de mercado.</w:t>
      </w:r>
    </w:p>
    <w:p w14:paraId="25EEC7B7" w14:textId="77777777" w:rsidR="00A34ECC" w:rsidRPr="00A34ECC" w:rsidRDefault="00A34ECC" w:rsidP="00A34ECC">
      <w:pPr>
        <w:tabs>
          <w:tab w:val="left" w:pos="9752"/>
        </w:tabs>
        <w:ind w:right="-29"/>
        <w:jc w:val="both"/>
        <w:rPr>
          <w:rFonts w:ascii="Arial" w:eastAsia="Times New Roman" w:hAnsi="Arial" w:cs="Arial"/>
        </w:rPr>
      </w:pPr>
      <w:r w:rsidRPr="00A34ECC">
        <w:rPr>
          <w:rFonts w:ascii="Arial" w:eastAsia="Times New Roman" w:hAnsi="Arial" w:cs="Arial"/>
        </w:rPr>
        <w:t xml:space="preserve">O critério de julgamento adotado será o de </w:t>
      </w:r>
      <w:r w:rsidRPr="00A34ECC">
        <w:rPr>
          <w:rFonts w:ascii="Arial" w:eastAsia="Times New Roman" w:hAnsi="Arial" w:cs="Arial"/>
          <w:b/>
          <w:bCs/>
        </w:rPr>
        <w:t>menor preço por item</w:t>
      </w:r>
      <w:r w:rsidRPr="00A34ECC">
        <w:rPr>
          <w:rFonts w:ascii="Arial" w:eastAsia="Times New Roman" w:hAnsi="Arial" w:cs="Arial"/>
        </w:rPr>
        <w:t>, sendo considerada vencedora, para cada item, a proposta que apresentar o menor preço, desde que atendidas integralmente as especificações, condições e demais exigências estabelecidas no Edital e neste Termo de Referência.</w:t>
      </w:r>
    </w:p>
    <w:p w14:paraId="5470918B" w14:textId="77777777" w:rsidR="00A34ECC" w:rsidRPr="00A34ECC" w:rsidRDefault="00A34ECC" w:rsidP="00A34ECC">
      <w:pPr>
        <w:tabs>
          <w:tab w:val="left" w:pos="9752"/>
        </w:tabs>
        <w:ind w:right="-29"/>
        <w:jc w:val="both"/>
        <w:rPr>
          <w:rFonts w:ascii="Arial" w:eastAsia="Times New Roman" w:hAnsi="Arial" w:cs="Arial"/>
        </w:rPr>
      </w:pPr>
    </w:p>
    <w:p w14:paraId="7D8C6812" w14:textId="77777777" w:rsidR="00A34ECC" w:rsidRPr="00A34ECC" w:rsidRDefault="00A34ECC" w:rsidP="00A34ECC">
      <w:pPr>
        <w:widowControl w:val="0"/>
        <w:tabs>
          <w:tab w:val="left" w:pos="-851"/>
        </w:tabs>
        <w:autoSpaceDE w:val="0"/>
        <w:autoSpaceDN w:val="0"/>
        <w:jc w:val="both"/>
        <w:outlineLvl w:val="1"/>
        <w:rPr>
          <w:rFonts w:ascii="Arial" w:eastAsia="Times New Roman" w:hAnsi="Arial" w:cs="Arial"/>
          <w:b/>
          <w:bCs/>
          <w:spacing w:val="-2"/>
        </w:rPr>
      </w:pPr>
      <w:r w:rsidRPr="00A34ECC">
        <w:rPr>
          <w:rFonts w:ascii="Arial" w:eastAsia="Times New Roman" w:hAnsi="Arial" w:cs="Arial"/>
          <w:b/>
          <w:bCs/>
          <w:color w:val="4F81BD"/>
        </w:rPr>
        <w:tab/>
      </w:r>
      <w:r w:rsidRPr="00A34ECC">
        <w:rPr>
          <w:rFonts w:ascii="Arial" w:eastAsia="Times New Roman" w:hAnsi="Arial" w:cs="Arial"/>
          <w:b/>
          <w:bCs/>
        </w:rPr>
        <w:t>9-ESTIMATIVA</w:t>
      </w:r>
      <w:r w:rsidRPr="00A34ECC">
        <w:rPr>
          <w:rFonts w:ascii="Arial" w:eastAsia="Times New Roman" w:hAnsi="Arial" w:cs="Arial"/>
          <w:b/>
          <w:bCs/>
          <w:spacing w:val="-5"/>
        </w:rPr>
        <w:t xml:space="preserve"> </w:t>
      </w:r>
      <w:r w:rsidRPr="00A34ECC">
        <w:rPr>
          <w:rFonts w:ascii="Arial" w:eastAsia="Times New Roman" w:hAnsi="Arial" w:cs="Arial"/>
          <w:b/>
          <w:bCs/>
        </w:rPr>
        <w:t>DO</w:t>
      </w:r>
      <w:r w:rsidRPr="00A34ECC">
        <w:rPr>
          <w:rFonts w:ascii="Arial" w:eastAsia="Times New Roman" w:hAnsi="Arial" w:cs="Arial"/>
          <w:b/>
          <w:bCs/>
          <w:spacing w:val="-7"/>
        </w:rPr>
        <w:t xml:space="preserve"> </w:t>
      </w:r>
      <w:r w:rsidRPr="00A34ECC">
        <w:rPr>
          <w:rFonts w:ascii="Arial" w:eastAsia="Times New Roman" w:hAnsi="Arial" w:cs="Arial"/>
          <w:b/>
          <w:bCs/>
        </w:rPr>
        <w:t>VALOR</w:t>
      </w:r>
      <w:r w:rsidRPr="00A34ECC">
        <w:rPr>
          <w:rFonts w:ascii="Arial" w:eastAsia="Times New Roman" w:hAnsi="Arial" w:cs="Arial"/>
          <w:b/>
          <w:bCs/>
          <w:spacing w:val="-3"/>
        </w:rPr>
        <w:t xml:space="preserve"> </w:t>
      </w:r>
      <w:r w:rsidRPr="00A34ECC">
        <w:rPr>
          <w:rFonts w:ascii="Arial" w:eastAsia="Times New Roman" w:hAnsi="Arial" w:cs="Arial"/>
          <w:b/>
          <w:bCs/>
        </w:rPr>
        <w:t>DA</w:t>
      </w:r>
      <w:r w:rsidRPr="00A34ECC">
        <w:rPr>
          <w:rFonts w:ascii="Arial" w:eastAsia="Times New Roman" w:hAnsi="Arial" w:cs="Arial"/>
          <w:b/>
          <w:bCs/>
          <w:spacing w:val="-4"/>
        </w:rPr>
        <w:t xml:space="preserve"> </w:t>
      </w:r>
      <w:r w:rsidRPr="00A34ECC">
        <w:rPr>
          <w:rFonts w:ascii="Arial" w:eastAsia="Times New Roman" w:hAnsi="Arial" w:cs="Arial"/>
          <w:b/>
          <w:bCs/>
          <w:spacing w:val="-2"/>
        </w:rPr>
        <w:t>CONTRATAÇÃO</w:t>
      </w:r>
    </w:p>
    <w:p w14:paraId="0E816DEF" w14:textId="77777777" w:rsidR="00A34ECC" w:rsidRPr="00A34ECC" w:rsidRDefault="00A34ECC" w:rsidP="00A34ECC">
      <w:pPr>
        <w:jc w:val="both"/>
        <w:rPr>
          <w:rFonts w:ascii="Arial" w:eastAsia="Times New Roman" w:hAnsi="Arial" w:cs="Arial"/>
          <w:sz w:val="20"/>
          <w:szCs w:val="20"/>
        </w:rPr>
      </w:pPr>
    </w:p>
    <w:tbl>
      <w:tblPr>
        <w:tblW w:w="9776" w:type="dxa"/>
        <w:tblInd w:w="75" w:type="dxa"/>
        <w:tblCellMar>
          <w:left w:w="70" w:type="dxa"/>
          <w:right w:w="70" w:type="dxa"/>
        </w:tblCellMar>
        <w:tblLook w:val="04A0" w:firstRow="1" w:lastRow="0" w:firstColumn="1" w:lastColumn="0" w:noHBand="0" w:noVBand="1"/>
      </w:tblPr>
      <w:tblGrid>
        <w:gridCol w:w="618"/>
        <w:gridCol w:w="4518"/>
        <w:gridCol w:w="671"/>
        <w:gridCol w:w="752"/>
        <w:gridCol w:w="1374"/>
        <w:gridCol w:w="1843"/>
      </w:tblGrid>
      <w:tr w:rsidR="00A34ECC" w:rsidRPr="00A34ECC" w14:paraId="71D576BF" w14:textId="77777777" w:rsidTr="00AE0680">
        <w:trPr>
          <w:trHeight w:val="255"/>
        </w:trPr>
        <w:tc>
          <w:tcPr>
            <w:tcW w:w="9776"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14:paraId="166312D0"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PREÇO TOTAL ESTIMADO DA CONTRATAÇÃO</w:t>
            </w:r>
          </w:p>
        </w:tc>
      </w:tr>
      <w:tr w:rsidR="00A34ECC" w:rsidRPr="00A34ECC" w14:paraId="1B76C110" w14:textId="77777777" w:rsidTr="00AE0680">
        <w:trPr>
          <w:trHeight w:val="66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5397EA4"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ITEM</w:t>
            </w:r>
          </w:p>
        </w:tc>
        <w:tc>
          <w:tcPr>
            <w:tcW w:w="4518" w:type="dxa"/>
            <w:tcBorders>
              <w:top w:val="nil"/>
              <w:left w:val="nil"/>
              <w:bottom w:val="single" w:sz="4" w:space="0" w:color="auto"/>
              <w:right w:val="single" w:sz="4" w:space="0" w:color="auto"/>
            </w:tcBorders>
            <w:shd w:val="clear" w:color="auto" w:fill="auto"/>
            <w:noWrap/>
            <w:vAlign w:val="center"/>
            <w:hideMark/>
          </w:tcPr>
          <w:p w14:paraId="29BC19CB"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DESCRIÇÃO</w:t>
            </w:r>
          </w:p>
        </w:tc>
        <w:tc>
          <w:tcPr>
            <w:tcW w:w="671" w:type="dxa"/>
            <w:tcBorders>
              <w:top w:val="nil"/>
              <w:left w:val="nil"/>
              <w:bottom w:val="single" w:sz="4" w:space="0" w:color="auto"/>
              <w:right w:val="single" w:sz="4" w:space="0" w:color="auto"/>
            </w:tcBorders>
            <w:shd w:val="clear" w:color="auto" w:fill="auto"/>
            <w:noWrap/>
            <w:vAlign w:val="center"/>
            <w:hideMark/>
          </w:tcPr>
          <w:p w14:paraId="30364DC6"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2E52744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QTDE</w:t>
            </w:r>
          </w:p>
        </w:tc>
        <w:tc>
          <w:tcPr>
            <w:tcW w:w="1374" w:type="dxa"/>
            <w:tcBorders>
              <w:top w:val="nil"/>
              <w:left w:val="nil"/>
              <w:bottom w:val="single" w:sz="4" w:space="0" w:color="auto"/>
              <w:right w:val="single" w:sz="4" w:space="0" w:color="auto"/>
            </w:tcBorders>
            <w:shd w:val="clear" w:color="auto" w:fill="auto"/>
            <w:vAlign w:val="center"/>
            <w:hideMark/>
          </w:tcPr>
          <w:p w14:paraId="2C43AF5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V. UNITARIO ESTIMADO</w:t>
            </w:r>
          </w:p>
        </w:tc>
        <w:tc>
          <w:tcPr>
            <w:tcW w:w="1843" w:type="dxa"/>
            <w:tcBorders>
              <w:top w:val="nil"/>
              <w:left w:val="nil"/>
              <w:bottom w:val="single" w:sz="4" w:space="0" w:color="auto"/>
              <w:right w:val="single" w:sz="4" w:space="0" w:color="auto"/>
            </w:tcBorders>
            <w:shd w:val="clear" w:color="auto" w:fill="auto"/>
            <w:vAlign w:val="center"/>
            <w:hideMark/>
          </w:tcPr>
          <w:p w14:paraId="3BAA9DDB"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V. TOTAL ESTIMADO</w:t>
            </w:r>
          </w:p>
        </w:tc>
      </w:tr>
      <w:tr w:rsidR="00A34ECC" w:rsidRPr="00A34ECC" w14:paraId="55FDEBFB" w14:textId="77777777" w:rsidTr="00AE0680">
        <w:trPr>
          <w:trHeight w:val="21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5D948DF"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001</w:t>
            </w:r>
          </w:p>
        </w:tc>
        <w:tc>
          <w:tcPr>
            <w:tcW w:w="4518" w:type="dxa"/>
            <w:tcBorders>
              <w:top w:val="nil"/>
              <w:left w:val="nil"/>
              <w:bottom w:val="single" w:sz="4" w:space="0" w:color="auto"/>
              <w:right w:val="single" w:sz="4" w:space="0" w:color="auto"/>
            </w:tcBorders>
            <w:shd w:val="clear" w:color="auto" w:fill="auto"/>
            <w:vAlign w:val="center"/>
            <w:hideMark/>
          </w:tcPr>
          <w:p w14:paraId="6BCD667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simples para drenagem de águas pluviais, seção circular, com encaixe tipo ponta e bolsa (macho/fêmea), diâmetro nominal de 200 mm, comprimento útil de 1.000 mm, classe PS1, fabricado conforme ABNT NBR 8890 vigente, devendo apresentar superfície interna e externa uniforme, sem trincas, fissuras, lascamentos, deformações ou quaisquer defeitos que comprometam sua resistência, durabilidade e desempenho.</w:t>
            </w:r>
          </w:p>
        </w:tc>
        <w:tc>
          <w:tcPr>
            <w:tcW w:w="671" w:type="dxa"/>
            <w:tcBorders>
              <w:top w:val="nil"/>
              <w:left w:val="nil"/>
              <w:bottom w:val="single" w:sz="4" w:space="0" w:color="auto"/>
              <w:right w:val="single" w:sz="4" w:space="0" w:color="auto"/>
            </w:tcBorders>
            <w:shd w:val="clear" w:color="auto" w:fill="auto"/>
            <w:vAlign w:val="center"/>
            <w:hideMark/>
          </w:tcPr>
          <w:p w14:paraId="41E163D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vAlign w:val="center"/>
            <w:hideMark/>
          </w:tcPr>
          <w:p w14:paraId="7EC0CD6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300</w:t>
            </w:r>
          </w:p>
        </w:tc>
        <w:tc>
          <w:tcPr>
            <w:tcW w:w="1374" w:type="dxa"/>
            <w:tcBorders>
              <w:top w:val="nil"/>
              <w:left w:val="nil"/>
              <w:bottom w:val="single" w:sz="4" w:space="0" w:color="auto"/>
              <w:right w:val="single" w:sz="4" w:space="0" w:color="auto"/>
            </w:tcBorders>
            <w:shd w:val="clear" w:color="auto" w:fill="auto"/>
            <w:vAlign w:val="center"/>
            <w:hideMark/>
          </w:tcPr>
          <w:p w14:paraId="4594EA7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42,79 </w:t>
            </w:r>
          </w:p>
        </w:tc>
        <w:tc>
          <w:tcPr>
            <w:tcW w:w="1843" w:type="dxa"/>
            <w:tcBorders>
              <w:top w:val="nil"/>
              <w:left w:val="nil"/>
              <w:bottom w:val="single" w:sz="4" w:space="0" w:color="auto"/>
              <w:right w:val="single" w:sz="4" w:space="0" w:color="auto"/>
            </w:tcBorders>
            <w:shd w:val="clear" w:color="auto" w:fill="auto"/>
            <w:noWrap/>
            <w:vAlign w:val="center"/>
            <w:hideMark/>
          </w:tcPr>
          <w:p w14:paraId="7CF4CA3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12.837,00 </w:t>
            </w:r>
          </w:p>
        </w:tc>
      </w:tr>
      <w:tr w:rsidR="00A34ECC" w:rsidRPr="00A34ECC" w14:paraId="65A7CA81" w14:textId="77777777" w:rsidTr="00AE0680">
        <w:trPr>
          <w:trHeight w:val="49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52D3EE"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002</w:t>
            </w:r>
          </w:p>
        </w:tc>
        <w:tc>
          <w:tcPr>
            <w:tcW w:w="4518" w:type="dxa"/>
            <w:tcBorders>
              <w:top w:val="nil"/>
              <w:left w:val="nil"/>
              <w:bottom w:val="single" w:sz="4" w:space="0" w:color="auto"/>
              <w:right w:val="single" w:sz="4" w:space="0" w:color="auto"/>
            </w:tcBorders>
            <w:shd w:val="clear" w:color="auto" w:fill="auto"/>
            <w:vAlign w:val="center"/>
            <w:hideMark/>
          </w:tcPr>
          <w:p w14:paraId="4998F97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simples para drenagem de águas pluviais, seção circular, com encaixe tipo ponta e bolsa (macho/fêmea), diâmetro nominal de 400 mm, comprimento útil de 1.000 mm, classe PS1, fabricado conforme ABNT NBR 8890 vigente, devendo apresentar superfície interna e externa uniforme, sem trincas, fissuras, lascamentos, deformações ou quaisquer defeitos que comprometam sua resistência, durabilidade e desempenho.</w:t>
            </w:r>
          </w:p>
        </w:tc>
        <w:tc>
          <w:tcPr>
            <w:tcW w:w="671" w:type="dxa"/>
            <w:tcBorders>
              <w:top w:val="nil"/>
              <w:left w:val="nil"/>
              <w:bottom w:val="single" w:sz="4" w:space="0" w:color="auto"/>
              <w:right w:val="single" w:sz="4" w:space="0" w:color="auto"/>
            </w:tcBorders>
            <w:shd w:val="clear" w:color="auto" w:fill="auto"/>
            <w:noWrap/>
            <w:vAlign w:val="center"/>
            <w:hideMark/>
          </w:tcPr>
          <w:p w14:paraId="0CA770A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0E99540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600</w:t>
            </w:r>
          </w:p>
        </w:tc>
        <w:tc>
          <w:tcPr>
            <w:tcW w:w="1374" w:type="dxa"/>
            <w:tcBorders>
              <w:top w:val="nil"/>
              <w:left w:val="nil"/>
              <w:bottom w:val="single" w:sz="4" w:space="0" w:color="auto"/>
              <w:right w:val="single" w:sz="4" w:space="0" w:color="auto"/>
            </w:tcBorders>
            <w:shd w:val="clear" w:color="auto" w:fill="auto"/>
            <w:vAlign w:val="center"/>
            <w:hideMark/>
          </w:tcPr>
          <w:p w14:paraId="2B39E54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60,36 </w:t>
            </w:r>
          </w:p>
        </w:tc>
        <w:tc>
          <w:tcPr>
            <w:tcW w:w="1843" w:type="dxa"/>
            <w:tcBorders>
              <w:top w:val="nil"/>
              <w:left w:val="nil"/>
              <w:bottom w:val="single" w:sz="4" w:space="0" w:color="auto"/>
              <w:right w:val="single" w:sz="4" w:space="0" w:color="auto"/>
            </w:tcBorders>
            <w:shd w:val="clear" w:color="auto" w:fill="auto"/>
            <w:noWrap/>
            <w:vAlign w:val="center"/>
            <w:hideMark/>
          </w:tcPr>
          <w:p w14:paraId="671D2F2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36.216,00 </w:t>
            </w:r>
          </w:p>
        </w:tc>
      </w:tr>
      <w:tr w:rsidR="00A34ECC" w:rsidRPr="00A34ECC" w14:paraId="4CBE3992"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110AC0C"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003</w:t>
            </w:r>
          </w:p>
        </w:tc>
        <w:tc>
          <w:tcPr>
            <w:tcW w:w="4518" w:type="dxa"/>
            <w:tcBorders>
              <w:top w:val="nil"/>
              <w:left w:val="nil"/>
              <w:bottom w:val="single" w:sz="4" w:space="0" w:color="auto"/>
              <w:right w:val="single" w:sz="4" w:space="0" w:color="auto"/>
            </w:tcBorders>
            <w:shd w:val="clear" w:color="auto" w:fill="auto"/>
            <w:vAlign w:val="center"/>
            <w:hideMark/>
          </w:tcPr>
          <w:p w14:paraId="27A54BD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400 mm, comprimento útil de 1.000 mm, classe de resistência compatível com sua finalidade de uso, fabricado conforme ABNT NBR 8890 vigente, contendo armadura em aço adequadamente dimensionada, apresentando acabamento uniforme, superfície regular e isenta de trincas, fissuras, lascamentos, deformações ou quaisquer defeitos que comprometam sua resistência, durabilidade e desempenho.</w:t>
            </w:r>
          </w:p>
        </w:tc>
        <w:tc>
          <w:tcPr>
            <w:tcW w:w="671" w:type="dxa"/>
            <w:tcBorders>
              <w:top w:val="nil"/>
              <w:left w:val="nil"/>
              <w:bottom w:val="single" w:sz="4" w:space="0" w:color="auto"/>
              <w:right w:val="single" w:sz="4" w:space="0" w:color="auto"/>
            </w:tcBorders>
            <w:shd w:val="clear" w:color="auto" w:fill="auto"/>
            <w:noWrap/>
            <w:vAlign w:val="center"/>
            <w:hideMark/>
          </w:tcPr>
          <w:p w14:paraId="0B5C085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64B9E8F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200</w:t>
            </w:r>
          </w:p>
        </w:tc>
        <w:tc>
          <w:tcPr>
            <w:tcW w:w="1374" w:type="dxa"/>
            <w:tcBorders>
              <w:top w:val="nil"/>
              <w:left w:val="nil"/>
              <w:bottom w:val="single" w:sz="4" w:space="0" w:color="auto"/>
              <w:right w:val="single" w:sz="4" w:space="0" w:color="auto"/>
            </w:tcBorders>
            <w:shd w:val="clear" w:color="auto" w:fill="auto"/>
            <w:vAlign w:val="center"/>
            <w:hideMark/>
          </w:tcPr>
          <w:p w14:paraId="4B2C593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124,15 </w:t>
            </w:r>
          </w:p>
        </w:tc>
        <w:tc>
          <w:tcPr>
            <w:tcW w:w="1843" w:type="dxa"/>
            <w:tcBorders>
              <w:top w:val="nil"/>
              <w:left w:val="nil"/>
              <w:bottom w:val="single" w:sz="4" w:space="0" w:color="auto"/>
              <w:right w:val="single" w:sz="4" w:space="0" w:color="auto"/>
            </w:tcBorders>
            <w:shd w:val="clear" w:color="auto" w:fill="auto"/>
            <w:noWrap/>
            <w:vAlign w:val="center"/>
            <w:hideMark/>
          </w:tcPr>
          <w:p w14:paraId="7F67D0B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24.830,00 </w:t>
            </w:r>
          </w:p>
        </w:tc>
      </w:tr>
      <w:tr w:rsidR="00A34ECC" w:rsidRPr="00A34ECC" w14:paraId="6BB6B54D" w14:textId="77777777" w:rsidTr="00AE0680">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B36816"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lastRenderedPageBreak/>
              <w:t>004</w:t>
            </w:r>
          </w:p>
        </w:tc>
        <w:tc>
          <w:tcPr>
            <w:tcW w:w="4518" w:type="dxa"/>
            <w:tcBorders>
              <w:top w:val="nil"/>
              <w:left w:val="nil"/>
              <w:bottom w:val="single" w:sz="4" w:space="0" w:color="auto"/>
              <w:right w:val="single" w:sz="4" w:space="0" w:color="auto"/>
            </w:tcBorders>
            <w:shd w:val="clear" w:color="auto" w:fill="auto"/>
            <w:vAlign w:val="center"/>
            <w:hideMark/>
          </w:tcPr>
          <w:p w14:paraId="55ACE9D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simples para drenagem de águas pluviais, seção circular, com encaixe tipo ponta e bolsa (macho/fêmea), diâmetro nominal de 600 mm, comprimento útil de 1.000 mm, classe PS1, fabricado conforme ABNT NBR 8890 vigente, com acabamento uniforme e livre de trincas, fissuras ou deformações.</w:t>
            </w:r>
          </w:p>
        </w:tc>
        <w:tc>
          <w:tcPr>
            <w:tcW w:w="671" w:type="dxa"/>
            <w:tcBorders>
              <w:top w:val="nil"/>
              <w:left w:val="nil"/>
              <w:bottom w:val="single" w:sz="4" w:space="0" w:color="auto"/>
              <w:right w:val="single" w:sz="4" w:space="0" w:color="auto"/>
            </w:tcBorders>
            <w:shd w:val="clear" w:color="auto" w:fill="auto"/>
            <w:noWrap/>
            <w:vAlign w:val="center"/>
            <w:hideMark/>
          </w:tcPr>
          <w:p w14:paraId="65947CE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0C889DE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600</w:t>
            </w:r>
          </w:p>
        </w:tc>
        <w:tc>
          <w:tcPr>
            <w:tcW w:w="1374" w:type="dxa"/>
            <w:tcBorders>
              <w:top w:val="nil"/>
              <w:left w:val="nil"/>
              <w:bottom w:val="single" w:sz="4" w:space="0" w:color="auto"/>
              <w:right w:val="single" w:sz="4" w:space="0" w:color="auto"/>
            </w:tcBorders>
            <w:shd w:val="clear" w:color="auto" w:fill="auto"/>
            <w:vAlign w:val="center"/>
            <w:hideMark/>
          </w:tcPr>
          <w:p w14:paraId="701EAE0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153,44 </w:t>
            </w:r>
          </w:p>
        </w:tc>
        <w:tc>
          <w:tcPr>
            <w:tcW w:w="1843" w:type="dxa"/>
            <w:tcBorders>
              <w:top w:val="nil"/>
              <w:left w:val="nil"/>
              <w:bottom w:val="single" w:sz="4" w:space="0" w:color="auto"/>
              <w:right w:val="single" w:sz="4" w:space="0" w:color="auto"/>
            </w:tcBorders>
            <w:shd w:val="clear" w:color="auto" w:fill="auto"/>
            <w:noWrap/>
            <w:vAlign w:val="center"/>
            <w:hideMark/>
          </w:tcPr>
          <w:p w14:paraId="6406960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92.064,00 </w:t>
            </w:r>
          </w:p>
        </w:tc>
      </w:tr>
      <w:tr w:rsidR="00A34ECC" w:rsidRPr="00A34ECC" w14:paraId="16CEB236" w14:textId="77777777" w:rsidTr="00AE0680">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B56499A"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005</w:t>
            </w:r>
          </w:p>
        </w:tc>
        <w:tc>
          <w:tcPr>
            <w:tcW w:w="4518" w:type="dxa"/>
            <w:tcBorders>
              <w:top w:val="nil"/>
              <w:left w:val="nil"/>
              <w:bottom w:val="single" w:sz="4" w:space="0" w:color="auto"/>
              <w:right w:val="single" w:sz="4" w:space="0" w:color="auto"/>
            </w:tcBorders>
            <w:shd w:val="clear" w:color="auto" w:fill="auto"/>
            <w:vAlign w:val="center"/>
            <w:hideMark/>
          </w:tcPr>
          <w:p w14:paraId="185271E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600 mm, comprimento útil de 1.000 mm, classe PA2, fabricado conforme ABNT NBR 8890 vigente, contendo armadura em aço dimensionada conforme a classe especificada, apresentando acabamento uniforme, sem defeitos que comprometam sua resistência e durabilidade.</w:t>
            </w:r>
          </w:p>
        </w:tc>
        <w:tc>
          <w:tcPr>
            <w:tcW w:w="671" w:type="dxa"/>
            <w:tcBorders>
              <w:top w:val="nil"/>
              <w:left w:val="nil"/>
              <w:bottom w:val="single" w:sz="4" w:space="0" w:color="auto"/>
              <w:right w:val="single" w:sz="4" w:space="0" w:color="auto"/>
            </w:tcBorders>
            <w:shd w:val="clear" w:color="auto" w:fill="auto"/>
            <w:noWrap/>
            <w:vAlign w:val="center"/>
            <w:hideMark/>
          </w:tcPr>
          <w:p w14:paraId="2DE7DC3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32F91B0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400</w:t>
            </w:r>
          </w:p>
        </w:tc>
        <w:tc>
          <w:tcPr>
            <w:tcW w:w="1374" w:type="dxa"/>
            <w:tcBorders>
              <w:top w:val="nil"/>
              <w:left w:val="nil"/>
              <w:bottom w:val="single" w:sz="4" w:space="0" w:color="auto"/>
              <w:right w:val="single" w:sz="4" w:space="0" w:color="auto"/>
            </w:tcBorders>
            <w:shd w:val="clear" w:color="auto" w:fill="auto"/>
            <w:vAlign w:val="center"/>
            <w:hideMark/>
          </w:tcPr>
          <w:p w14:paraId="198DBF1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276,55 </w:t>
            </w:r>
          </w:p>
        </w:tc>
        <w:tc>
          <w:tcPr>
            <w:tcW w:w="1843" w:type="dxa"/>
            <w:tcBorders>
              <w:top w:val="nil"/>
              <w:left w:val="nil"/>
              <w:bottom w:val="single" w:sz="4" w:space="0" w:color="auto"/>
              <w:right w:val="single" w:sz="4" w:space="0" w:color="auto"/>
            </w:tcBorders>
            <w:shd w:val="clear" w:color="auto" w:fill="auto"/>
            <w:noWrap/>
            <w:vAlign w:val="center"/>
            <w:hideMark/>
          </w:tcPr>
          <w:p w14:paraId="6DE8CB5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110.620,00 </w:t>
            </w:r>
          </w:p>
        </w:tc>
      </w:tr>
      <w:tr w:rsidR="00A34ECC" w:rsidRPr="00A34ECC" w14:paraId="1630272A" w14:textId="77777777" w:rsidTr="00AE0680">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2978C2D"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006</w:t>
            </w:r>
          </w:p>
        </w:tc>
        <w:tc>
          <w:tcPr>
            <w:tcW w:w="4518" w:type="dxa"/>
            <w:tcBorders>
              <w:top w:val="nil"/>
              <w:left w:val="nil"/>
              <w:bottom w:val="single" w:sz="4" w:space="0" w:color="auto"/>
              <w:right w:val="single" w:sz="4" w:space="0" w:color="auto"/>
            </w:tcBorders>
            <w:shd w:val="clear" w:color="auto" w:fill="auto"/>
            <w:vAlign w:val="center"/>
            <w:hideMark/>
          </w:tcPr>
          <w:p w14:paraId="5AE9438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800 mm, comprimento útil de 1.000 mm, classe PA2, fabricado conforme ABNT NBR 8890 vigente, contendo armadura em aço dimensionada conforme a classe especificada, acabamento uniforme e isento de defeitos que comprometam sua utilização.</w:t>
            </w:r>
          </w:p>
        </w:tc>
        <w:tc>
          <w:tcPr>
            <w:tcW w:w="671" w:type="dxa"/>
            <w:tcBorders>
              <w:top w:val="nil"/>
              <w:left w:val="nil"/>
              <w:bottom w:val="single" w:sz="4" w:space="0" w:color="auto"/>
              <w:right w:val="single" w:sz="4" w:space="0" w:color="auto"/>
            </w:tcBorders>
            <w:shd w:val="clear" w:color="auto" w:fill="auto"/>
            <w:noWrap/>
            <w:vAlign w:val="center"/>
            <w:hideMark/>
          </w:tcPr>
          <w:p w14:paraId="41D19B0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2135C38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400</w:t>
            </w:r>
          </w:p>
        </w:tc>
        <w:tc>
          <w:tcPr>
            <w:tcW w:w="1374" w:type="dxa"/>
            <w:tcBorders>
              <w:top w:val="nil"/>
              <w:left w:val="nil"/>
              <w:bottom w:val="single" w:sz="4" w:space="0" w:color="auto"/>
              <w:right w:val="single" w:sz="4" w:space="0" w:color="auto"/>
            </w:tcBorders>
            <w:shd w:val="clear" w:color="auto" w:fill="auto"/>
            <w:vAlign w:val="center"/>
            <w:hideMark/>
          </w:tcPr>
          <w:p w14:paraId="269AACF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459,28 </w:t>
            </w:r>
          </w:p>
        </w:tc>
        <w:tc>
          <w:tcPr>
            <w:tcW w:w="1843" w:type="dxa"/>
            <w:tcBorders>
              <w:top w:val="nil"/>
              <w:left w:val="nil"/>
              <w:bottom w:val="single" w:sz="4" w:space="0" w:color="auto"/>
              <w:right w:val="single" w:sz="4" w:space="0" w:color="auto"/>
            </w:tcBorders>
            <w:shd w:val="clear" w:color="auto" w:fill="auto"/>
            <w:noWrap/>
            <w:vAlign w:val="center"/>
            <w:hideMark/>
          </w:tcPr>
          <w:p w14:paraId="16E97B6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183.712,00 </w:t>
            </w:r>
          </w:p>
        </w:tc>
      </w:tr>
      <w:tr w:rsidR="00A34ECC" w:rsidRPr="00A34ECC" w14:paraId="38D0C2AF" w14:textId="77777777" w:rsidTr="00AE0680">
        <w:trPr>
          <w:trHeight w:val="229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05B3CB1"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007</w:t>
            </w:r>
          </w:p>
        </w:tc>
        <w:tc>
          <w:tcPr>
            <w:tcW w:w="4518" w:type="dxa"/>
            <w:tcBorders>
              <w:top w:val="nil"/>
              <w:left w:val="nil"/>
              <w:bottom w:val="single" w:sz="4" w:space="0" w:color="auto"/>
              <w:right w:val="single" w:sz="4" w:space="0" w:color="auto"/>
            </w:tcBorders>
            <w:shd w:val="clear" w:color="auto" w:fill="auto"/>
            <w:vAlign w:val="center"/>
            <w:hideMark/>
          </w:tcPr>
          <w:p w14:paraId="5734224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Tubo de concreto armado para drenagem de águas pluviais, seção circular, com encaixe tipo ponta e bolsa (macho/fêmea), diâmetro nominal de 1.000 mm, comprimento útil de 1.000 mm, classe PA2, fabricado conforme ABNT NBR 8890 vigente, contendo armadura em aço dimensionada conforme a classe especificada, apresentando acabamento uniforme e livre de trincas, fissuras, lascamentos ou quaisquer defeitos que comprometam seu desempenho estrutural.</w:t>
            </w:r>
          </w:p>
        </w:tc>
        <w:tc>
          <w:tcPr>
            <w:tcW w:w="671" w:type="dxa"/>
            <w:tcBorders>
              <w:top w:val="nil"/>
              <w:left w:val="nil"/>
              <w:bottom w:val="single" w:sz="4" w:space="0" w:color="auto"/>
              <w:right w:val="single" w:sz="4" w:space="0" w:color="auto"/>
            </w:tcBorders>
            <w:shd w:val="clear" w:color="auto" w:fill="auto"/>
            <w:noWrap/>
            <w:vAlign w:val="center"/>
            <w:hideMark/>
          </w:tcPr>
          <w:p w14:paraId="0612C3D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18EF2F9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150</w:t>
            </w:r>
          </w:p>
        </w:tc>
        <w:tc>
          <w:tcPr>
            <w:tcW w:w="1374" w:type="dxa"/>
            <w:tcBorders>
              <w:top w:val="nil"/>
              <w:left w:val="nil"/>
              <w:bottom w:val="single" w:sz="4" w:space="0" w:color="auto"/>
              <w:right w:val="single" w:sz="4" w:space="0" w:color="auto"/>
            </w:tcBorders>
            <w:shd w:val="clear" w:color="auto" w:fill="auto"/>
            <w:vAlign w:val="center"/>
            <w:hideMark/>
          </w:tcPr>
          <w:p w14:paraId="2B00DD8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718,50 </w:t>
            </w:r>
          </w:p>
        </w:tc>
        <w:tc>
          <w:tcPr>
            <w:tcW w:w="1843" w:type="dxa"/>
            <w:tcBorders>
              <w:top w:val="nil"/>
              <w:left w:val="nil"/>
              <w:bottom w:val="single" w:sz="4" w:space="0" w:color="auto"/>
              <w:right w:val="single" w:sz="4" w:space="0" w:color="auto"/>
            </w:tcBorders>
            <w:shd w:val="clear" w:color="auto" w:fill="auto"/>
            <w:noWrap/>
            <w:vAlign w:val="center"/>
            <w:hideMark/>
          </w:tcPr>
          <w:p w14:paraId="5B3FC76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107.775,00 </w:t>
            </w:r>
          </w:p>
        </w:tc>
      </w:tr>
      <w:tr w:rsidR="00A34ECC" w:rsidRPr="00A34ECC" w14:paraId="252A36AF" w14:textId="77777777" w:rsidTr="00AE0680">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C98360"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008</w:t>
            </w:r>
          </w:p>
        </w:tc>
        <w:tc>
          <w:tcPr>
            <w:tcW w:w="4518" w:type="dxa"/>
            <w:tcBorders>
              <w:top w:val="nil"/>
              <w:left w:val="nil"/>
              <w:bottom w:val="single" w:sz="4" w:space="0" w:color="auto"/>
              <w:right w:val="single" w:sz="4" w:space="0" w:color="auto"/>
            </w:tcBorders>
            <w:shd w:val="clear" w:color="auto" w:fill="auto"/>
            <w:vAlign w:val="center"/>
            <w:hideMark/>
          </w:tcPr>
          <w:p w14:paraId="3CC1BE8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Meio-fio pré-moldado de concreto </w:t>
            </w:r>
            <w:proofErr w:type="spellStart"/>
            <w:r w:rsidRPr="00A34ECC">
              <w:rPr>
                <w:rFonts w:ascii="Arial" w:eastAsia="Times New Roman" w:hAnsi="Arial" w:cs="Arial"/>
                <w:color w:val="000000"/>
                <w:sz w:val="20"/>
                <w:szCs w:val="20"/>
              </w:rPr>
              <w:t>vibroprensado</w:t>
            </w:r>
            <w:proofErr w:type="spellEnd"/>
            <w:r w:rsidRPr="00A34ECC">
              <w:rPr>
                <w:rFonts w:ascii="Arial" w:eastAsia="Times New Roman" w:hAnsi="Arial" w:cs="Arial"/>
                <w:color w:val="000000"/>
                <w:sz w:val="20"/>
                <w:szCs w:val="20"/>
              </w:rPr>
              <w:t>, com dimensões de 80 x 20 x 19 cm (comprimento x altura x largura), resistência característica mínima à compressão de 25 MPa, acabamento uniforme, arestas regulares, isento de trincas, fissuras, lascamentos ou deformações, destinado à contenção de pavimentação e delimitação de vias públicas.</w:t>
            </w:r>
          </w:p>
        </w:tc>
        <w:tc>
          <w:tcPr>
            <w:tcW w:w="671" w:type="dxa"/>
            <w:tcBorders>
              <w:top w:val="nil"/>
              <w:left w:val="nil"/>
              <w:bottom w:val="single" w:sz="4" w:space="0" w:color="auto"/>
              <w:right w:val="single" w:sz="4" w:space="0" w:color="auto"/>
            </w:tcBorders>
            <w:shd w:val="clear" w:color="auto" w:fill="auto"/>
            <w:noWrap/>
            <w:vAlign w:val="center"/>
            <w:hideMark/>
          </w:tcPr>
          <w:p w14:paraId="6FB669C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4403D38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250</w:t>
            </w:r>
          </w:p>
        </w:tc>
        <w:tc>
          <w:tcPr>
            <w:tcW w:w="1374" w:type="dxa"/>
            <w:tcBorders>
              <w:top w:val="nil"/>
              <w:left w:val="nil"/>
              <w:bottom w:val="single" w:sz="4" w:space="0" w:color="auto"/>
              <w:right w:val="single" w:sz="4" w:space="0" w:color="auto"/>
            </w:tcBorders>
            <w:shd w:val="clear" w:color="auto" w:fill="auto"/>
            <w:vAlign w:val="center"/>
            <w:hideMark/>
          </w:tcPr>
          <w:p w14:paraId="61D5ACF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36,94 </w:t>
            </w:r>
          </w:p>
        </w:tc>
        <w:tc>
          <w:tcPr>
            <w:tcW w:w="1843" w:type="dxa"/>
            <w:tcBorders>
              <w:top w:val="nil"/>
              <w:left w:val="nil"/>
              <w:bottom w:val="single" w:sz="4" w:space="0" w:color="auto"/>
              <w:right w:val="single" w:sz="4" w:space="0" w:color="auto"/>
            </w:tcBorders>
            <w:shd w:val="clear" w:color="auto" w:fill="auto"/>
            <w:noWrap/>
            <w:vAlign w:val="center"/>
            <w:hideMark/>
          </w:tcPr>
          <w:p w14:paraId="5D58726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9.235,00 </w:t>
            </w:r>
          </w:p>
        </w:tc>
      </w:tr>
      <w:tr w:rsidR="00A34ECC" w:rsidRPr="00A34ECC" w14:paraId="41140AF2"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F8099CF"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009</w:t>
            </w:r>
          </w:p>
        </w:tc>
        <w:tc>
          <w:tcPr>
            <w:tcW w:w="4518" w:type="dxa"/>
            <w:tcBorders>
              <w:top w:val="nil"/>
              <w:left w:val="nil"/>
              <w:bottom w:val="single" w:sz="4" w:space="0" w:color="auto"/>
              <w:right w:val="single" w:sz="4" w:space="0" w:color="auto"/>
            </w:tcBorders>
            <w:shd w:val="clear" w:color="auto" w:fill="auto"/>
            <w:vAlign w:val="center"/>
            <w:hideMark/>
          </w:tcPr>
          <w:p w14:paraId="639989E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Meio-fio pré-moldado de concreto </w:t>
            </w:r>
            <w:proofErr w:type="spellStart"/>
            <w:r w:rsidRPr="00A34ECC">
              <w:rPr>
                <w:rFonts w:ascii="Arial" w:eastAsia="Times New Roman" w:hAnsi="Arial" w:cs="Arial"/>
                <w:color w:val="000000"/>
                <w:sz w:val="20"/>
                <w:szCs w:val="20"/>
              </w:rPr>
              <w:t>vibroprensado</w:t>
            </w:r>
            <w:proofErr w:type="spellEnd"/>
            <w:r w:rsidRPr="00A34ECC">
              <w:rPr>
                <w:rFonts w:ascii="Arial" w:eastAsia="Times New Roman" w:hAnsi="Arial" w:cs="Arial"/>
                <w:color w:val="000000"/>
                <w:sz w:val="20"/>
                <w:szCs w:val="20"/>
              </w:rPr>
              <w:t>, com dimensões de 80 x 25 x 15 cm (comprimento x altura x largura), resistência característica mínima à compressão de 25 MPa, acabamento uniforme, arestas regulares e isento de defeitos que comprometam sua utilização.</w:t>
            </w:r>
          </w:p>
        </w:tc>
        <w:tc>
          <w:tcPr>
            <w:tcW w:w="671" w:type="dxa"/>
            <w:tcBorders>
              <w:top w:val="nil"/>
              <w:left w:val="nil"/>
              <w:bottom w:val="single" w:sz="4" w:space="0" w:color="auto"/>
              <w:right w:val="single" w:sz="4" w:space="0" w:color="auto"/>
            </w:tcBorders>
            <w:shd w:val="clear" w:color="auto" w:fill="auto"/>
            <w:noWrap/>
            <w:vAlign w:val="center"/>
            <w:hideMark/>
          </w:tcPr>
          <w:p w14:paraId="144CCF8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61C2D2C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550</w:t>
            </w:r>
          </w:p>
        </w:tc>
        <w:tc>
          <w:tcPr>
            <w:tcW w:w="1374" w:type="dxa"/>
            <w:tcBorders>
              <w:top w:val="nil"/>
              <w:left w:val="nil"/>
              <w:bottom w:val="single" w:sz="4" w:space="0" w:color="auto"/>
              <w:right w:val="single" w:sz="4" w:space="0" w:color="auto"/>
            </w:tcBorders>
            <w:shd w:val="clear" w:color="auto" w:fill="auto"/>
            <w:vAlign w:val="center"/>
            <w:hideMark/>
          </w:tcPr>
          <w:p w14:paraId="0A1DCB0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38,41 </w:t>
            </w:r>
          </w:p>
        </w:tc>
        <w:tc>
          <w:tcPr>
            <w:tcW w:w="1843" w:type="dxa"/>
            <w:tcBorders>
              <w:top w:val="nil"/>
              <w:left w:val="nil"/>
              <w:bottom w:val="single" w:sz="4" w:space="0" w:color="auto"/>
              <w:right w:val="single" w:sz="4" w:space="0" w:color="auto"/>
            </w:tcBorders>
            <w:shd w:val="clear" w:color="auto" w:fill="auto"/>
            <w:noWrap/>
            <w:vAlign w:val="center"/>
            <w:hideMark/>
          </w:tcPr>
          <w:p w14:paraId="3401B89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21.125,50 </w:t>
            </w:r>
          </w:p>
        </w:tc>
      </w:tr>
      <w:tr w:rsidR="00A34ECC" w:rsidRPr="00A34ECC" w14:paraId="019CE5EC"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F4AA53"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lastRenderedPageBreak/>
              <w:t>010</w:t>
            </w:r>
          </w:p>
        </w:tc>
        <w:tc>
          <w:tcPr>
            <w:tcW w:w="4518" w:type="dxa"/>
            <w:tcBorders>
              <w:top w:val="nil"/>
              <w:left w:val="nil"/>
              <w:bottom w:val="single" w:sz="4" w:space="0" w:color="auto"/>
              <w:right w:val="single" w:sz="4" w:space="0" w:color="auto"/>
            </w:tcBorders>
            <w:shd w:val="clear" w:color="auto" w:fill="auto"/>
            <w:vAlign w:val="center"/>
            <w:hideMark/>
          </w:tcPr>
          <w:p w14:paraId="1D3705C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Bloco intertravado de concreto (</w:t>
            </w:r>
            <w:proofErr w:type="spellStart"/>
            <w:r w:rsidRPr="00A34ECC">
              <w:rPr>
                <w:rFonts w:ascii="Arial" w:eastAsia="Times New Roman" w:hAnsi="Arial" w:cs="Arial"/>
                <w:color w:val="000000"/>
                <w:sz w:val="20"/>
                <w:szCs w:val="20"/>
              </w:rPr>
              <w:t>paver</w:t>
            </w:r>
            <w:proofErr w:type="spellEnd"/>
            <w:r w:rsidRPr="00A34ECC">
              <w:rPr>
                <w:rFonts w:ascii="Arial" w:eastAsia="Times New Roman" w:hAnsi="Arial" w:cs="Arial"/>
                <w:color w:val="000000"/>
                <w:sz w:val="20"/>
                <w:szCs w:val="20"/>
              </w:rPr>
              <w:t>), dimensões de 20 x 10 x 8 cm, resistência característica à compressão mínima de 35 MPa, fabricado conforme ABNT NBR 9781, acabamento uniforme, cor natural (cinza), com dimensões regulares e isento de defeitos.</w:t>
            </w:r>
          </w:p>
        </w:tc>
        <w:tc>
          <w:tcPr>
            <w:tcW w:w="671" w:type="dxa"/>
            <w:tcBorders>
              <w:top w:val="nil"/>
              <w:left w:val="nil"/>
              <w:bottom w:val="single" w:sz="4" w:space="0" w:color="auto"/>
              <w:right w:val="single" w:sz="4" w:space="0" w:color="auto"/>
            </w:tcBorders>
            <w:shd w:val="clear" w:color="auto" w:fill="auto"/>
            <w:noWrap/>
            <w:vAlign w:val="center"/>
            <w:hideMark/>
          </w:tcPr>
          <w:p w14:paraId="62E54BA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M²</w:t>
            </w:r>
          </w:p>
        </w:tc>
        <w:tc>
          <w:tcPr>
            <w:tcW w:w="752" w:type="dxa"/>
            <w:tcBorders>
              <w:top w:val="nil"/>
              <w:left w:val="nil"/>
              <w:bottom w:val="single" w:sz="4" w:space="0" w:color="auto"/>
              <w:right w:val="single" w:sz="4" w:space="0" w:color="auto"/>
            </w:tcBorders>
            <w:shd w:val="clear" w:color="auto" w:fill="auto"/>
            <w:noWrap/>
            <w:vAlign w:val="center"/>
            <w:hideMark/>
          </w:tcPr>
          <w:p w14:paraId="1195286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2.000 </w:t>
            </w:r>
          </w:p>
        </w:tc>
        <w:tc>
          <w:tcPr>
            <w:tcW w:w="1374" w:type="dxa"/>
            <w:tcBorders>
              <w:top w:val="nil"/>
              <w:left w:val="nil"/>
              <w:bottom w:val="single" w:sz="4" w:space="0" w:color="auto"/>
              <w:right w:val="single" w:sz="4" w:space="0" w:color="auto"/>
            </w:tcBorders>
            <w:shd w:val="clear" w:color="auto" w:fill="auto"/>
            <w:vAlign w:val="center"/>
            <w:hideMark/>
          </w:tcPr>
          <w:p w14:paraId="223AE6B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74,40 </w:t>
            </w:r>
          </w:p>
        </w:tc>
        <w:tc>
          <w:tcPr>
            <w:tcW w:w="1843" w:type="dxa"/>
            <w:tcBorders>
              <w:top w:val="nil"/>
              <w:left w:val="nil"/>
              <w:bottom w:val="single" w:sz="4" w:space="0" w:color="auto"/>
              <w:right w:val="single" w:sz="4" w:space="0" w:color="auto"/>
            </w:tcBorders>
            <w:shd w:val="clear" w:color="auto" w:fill="auto"/>
            <w:noWrap/>
            <w:vAlign w:val="center"/>
            <w:hideMark/>
          </w:tcPr>
          <w:p w14:paraId="48B2777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148.800,00 </w:t>
            </w:r>
          </w:p>
        </w:tc>
      </w:tr>
      <w:tr w:rsidR="00A34ECC" w:rsidRPr="00A34ECC" w14:paraId="20E91010"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B2D473A"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011</w:t>
            </w:r>
          </w:p>
        </w:tc>
        <w:tc>
          <w:tcPr>
            <w:tcW w:w="4518" w:type="dxa"/>
            <w:tcBorders>
              <w:top w:val="nil"/>
              <w:left w:val="nil"/>
              <w:bottom w:val="single" w:sz="4" w:space="0" w:color="auto"/>
              <w:right w:val="single" w:sz="4" w:space="0" w:color="auto"/>
            </w:tcBorders>
            <w:shd w:val="clear" w:color="auto" w:fill="auto"/>
            <w:vAlign w:val="center"/>
            <w:hideMark/>
          </w:tcPr>
          <w:p w14:paraId="13127AA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(Palanque) de concreto armado, seção quadrada de 8 x 8 cm e comprimento de 2,10 metros, confeccionado em concreto de alta resistência, com armadura em aço adequada, acabamento uniforme, isento de trincas, fissuras, deformações ou defeitos que comprometam sua utilização.</w:t>
            </w:r>
          </w:p>
        </w:tc>
        <w:tc>
          <w:tcPr>
            <w:tcW w:w="671" w:type="dxa"/>
            <w:tcBorders>
              <w:top w:val="nil"/>
              <w:left w:val="nil"/>
              <w:bottom w:val="single" w:sz="4" w:space="0" w:color="auto"/>
              <w:right w:val="single" w:sz="4" w:space="0" w:color="auto"/>
            </w:tcBorders>
            <w:shd w:val="clear" w:color="auto" w:fill="auto"/>
            <w:noWrap/>
            <w:vAlign w:val="center"/>
            <w:hideMark/>
          </w:tcPr>
          <w:p w14:paraId="46F7298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1302403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200</w:t>
            </w:r>
          </w:p>
        </w:tc>
        <w:tc>
          <w:tcPr>
            <w:tcW w:w="1374" w:type="dxa"/>
            <w:tcBorders>
              <w:top w:val="nil"/>
              <w:left w:val="nil"/>
              <w:bottom w:val="single" w:sz="4" w:space="0" w:color="auto"/>
              <w:right w:val="single" w:sz="4" w:space="0" w:color="auto"/>
            </w:tcBorders>
            <w:shd w:val="clear" w:color="auto" w:fill="auto"/>
            <w:vAlign w:val="center"/>
            <w:hideMark/>
          </w:tcPr>
          <w:p w14:paraId="5865918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53,21 </w:t>
            </w:r>
          </w:p>
        </w:tc>
        <w:tc>
          <w:tcPr>
            <w:tcW w:w="1843" w:type="dxa"/>
            <w:tcBorders>
              <w:top w:val="nil"/>
              <w:left w:val="nil"/>
              <w:bottom w:val="single" w:sz="4" w:space="0" w:color="auto"/>
              <w:right w:val="single" w:sz="4" w:space="0" w:color="auto"/>
            </w:tcBorders>
            <w:shd w:val="clear" w:color="auto" w:fill="auto"/>
            <w:noWrap/>
            <w:vAlign w:val="center"/>
            <w:hideMark/>
          </w:tcPr>
          <w:p w14:paraId="4B8DFB2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10.642,00 </w:t>
            </w:r>
          </w:p>
        </w:tc>
      </w:tr>
      <w:tr w:rsidR="00A34ECC" w:rsidRPr="00A34ECC" w14:paraId="5FEE7447"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81A0A2F"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012</w:t>
            </w:r>
          </w:p>
        </w:tc>
        <w:tc>
          <w:tcPr>
            <w:tcW w:w="4518" w:type="dxa"/>
            <w:tcBorders>
              <w:top w:val="nil"/>
              <w:left w:val="nil"/>
              <w:bottom w:val="single" w:sz="4" w:space="0" w:color="auto"/>
              <w:right w:val="single" w:sz="4" w:space="0" w:color="auto"/>
            </w:tcBorders>
            <w:shd w:val="clear" w:color="auto" w:fill="auto"/>
            <w:vAlign w:val="center"/>
            <w:hideMark/>
          </w:tcPr>
          <w:p w14:paraId="0A0574C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(Palanque) de concreto armado para alambrado, comprimento de 2,50 metros, confeccionado em concreto de alta resistência, com armadura em aço adequada, destinado à sustentação de cercamentos, apresentando acabamento uniforme e isento de defeitos.</w:t>
            </w:r>
          </w:p>
        </w:tc>
        <w:tc>
          <w:tcPr>
            <w:tcW w:w="671" w:type="dxa"/>
            <w:tcBorders>
              <w:top w:val="nil"/>
              <w:left w:val="nil"/>
              <w:bottom w:val="single" w:sz="4" w:space="0" w:color="auto"/>
              <w:right w:val="single" w:sz="4" w:space="0" w:color="auto"/>
            </w:tcBorders>
            <w:shd w:val="clear" w:color="auto" w:fill="auto"/>
            <w:noWrap/>
            <w:vAlign w:val="center"/>
            <w:hideMark/>
          </w:tcPr>
          <w:p w14:paraId="0E5DEFF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44CC230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100</w:t>
            </w:r>
          </w:p>
        </w:tc>
        <w:tc>
          <w:tcPr>
            <w:tcW w:w="1374" w:type="dxa"/>
            <w:tcBorders>
              <w:top w:val="nil"/>
              <w:left w:val="nil"/>
              <w:bottom w:val="single" w:sz="4" w:space="0" w:color="auto"/>
              <w:right w:val="single" w:sz="4" w:space="0" w:color="auto"/>
            </w:tcBorders>
            <w:shd w:val="clear" w:color="auto" w:fill="auto"/>
            <w:vAlign w:val="center"/>
            <w:hideMark/>
          </w:tcPr>
          <w:p w14:paraId="6669DD1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61,06 </w:t>
            </w:r>
          </w:p>
        </w:tc>
        <w:tc>
          <w:tcPr>
            <w:tcW w:w="1843" w:type="dxa"/>
            <w:tcBorders>
              <w:top w:val="nil"/>
              <w:left w:val="nil"/>
              <w:bottom w:val="single" w:sz="4" w:space="0" w:color="auto"/>
              <w:right w:val="single" w:sz="4" w:space="0" w:color="auto"/>
            </w:tcBorders>
            <w:shd w:val="clear" w:color="auto" w:fill="auto"/>
            <w:noWrap/>
            <w:vAlign w:val="center"/>
            <w:hideMark/>
          </w:tcPr>
          <w:p w14:paraId="0654027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6.106,00 </w:t>
            </w:r>
          </w:p>
        </w:tc>
      </w:tr>
      <w:tr w:rsidR="00A34ECC" w:rsidRPr="00A34ECC" w14:paraId="1BF48E1B"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9EFAFB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013</w:t>
            </w:r>
          </w:p>
        </w:tc>
        <w:tc>
          <w:tcPr>
            <w:tcW w:w="4518" w:type="dxa"/>
            <w:tcBorders>
              <w:top w:val="nil"/>
              <w:left w:val="nil"/>
              <w:bottom w:val="single" w:sz="4" w:space="0" w:color="auto"/>
              <w:right w:val="single" w:sz="4" w:space="0" w:color="auto"/>
            </w:tcBorders>
            <w:shd w:val="clear" w:color="auto" w:fill="auto"/>
            <w:vAlign w:val="center"/>
            <w:hideMark/>
          </w:tcPr>
          <w:p w14:paraId="5B34FD3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(palito) de concreto armado, comprimento de 1,20 metro, confeccionado em concreto de alta resistência, com armadura em aço adequada, acabamento uniforme, destinado à instalação de cercas, apresentando resistência às intempéries e isento de defeitos.</w:t>
            </w:r>
          </w:p>
        </w:tc>
        <w:tc>
          <w:tcPr>
            <w:tcW w:w="671" w:type="dxa"/>
            <w:tcBorders>
              <w:top w:val="nil"/>
              <w:left w:val="nil"/>
              <w:bottom w:val="single" w:sz="4" w:space="0" w:color="auto"/>
              <w:right w:val="single" w:sz="4" w:space="0" w:color="auto"/>
            </w:tcBorders>
            <w:shd w:val="clear" w:color="auto" w:fill="auto"/>
            <w:noWrap/>
            <w:vAlign w:val="center"/>
            <w:hideMark/>
          </w:tcPr>
          <w:p w14:paraId="1AE2D28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0AB2D9E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200</w:t>
            </w:r>
          </w:p>
        </w:tc>
        <w:tc>
          <w:tcPr>
            <w:tcW w:w="1374" w:type="dxa"/>
            <w:tcBorders>
              <w:top w:val="nil"/>
              <w:left w:val="nil"/>
              <w:bottom w:val="single" w:sz="4" w:space="0" w:color="auto"/>
              <w:right w:val="single" w:sz="4" w:space="0" w:color="auto"/>
            </w:tcBorders>
            <w:shd w:val="clear" w:color="auto" w:fill="auto"/>
            <w:vAlign w:val="center"/>
            <w:hideMark/>
          </w:tcPr>
          <w:p w14:paraId="0A5D9B5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44,44 </w:t>
            </w:r>
          </w:p>
        </w:tc>
        <w:tc>
          <w:tcPr>
            <w:tcW w:w="1843" w:type="dxa"/>
            <w:tcBorders>
              <w:top w:val="nil"/>
              <w:left w:val="nil"/>
              <w:bottom w:val="single" w:sz="4" w:space="0" w:color="auto"/>
              <w:right w:val="single" w:sz="4" w:space="0" w:color="auto"/>
            </w:tcBorders>
            <w:shd w:val="clear" w:color="auto" w:fill="auto"/>
            <w:noWrap/>
            <w:vAlign w:val="center"/>
            <w:hideMark/>
          </w:tcPr>
          <w:p w14:paraId="441CB26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8.888,00 </w:t>
            </w:r>
          </w:p>
        </w:tc>
      </w:tr>
      <w:tr w:rsidR="00A34ECC" w:rsidRPr="00A34ECC" w14:paraId="08B60386" w14:textId="77777777" w:rsidTr="00AE0680">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FFC6B3E"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014</w:t>
            </w:r>
          </w:p>
        </w:tc>
        <w:tc>
          <w:tcPr>
            <w:tcW w:w="4518" w:type="dxa"/>
            <w:tcBorders>
              <w:top w:val="nil"/>
              <w:left w:val="nil"/>
              <w:bottom w:val="single" w:sz="4" w:space="0" w:color="auto"/>
              <w:right w:val="single" w:sz="4" w:space="0" w:color="auto"/>
            </w:tcBorders>
            <w:shd w:val="clear" w:color="auto" w:fill="auto"/>
            <w:vAlign w:val="center"/>
            <w:hideMark/>
          </w:tcPr>
          <w:p w14:paraId="61AADD4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Mourão (palito) de concreto armado, comprimento de 1,50 metro, confeccionado em concreto de alta resistência, com armadura em aço adequada, acabamento uniforme, destinado à instalação de cercas, apresentando resistência às intempéries e isento de trincas, fissuras ou deformações.</w:t>
            </w:r>
          </w:p>
        </w:tc>
        <w:tc>
          <w:tcPr>
            <w:tcW w:w="671" w:type="dxa"/>
            <w:tcBorders>
              <w:top w:val="nil"/>
              <w:left w:val="nil"/>
              <w:bottom w:val="single" w:sz="4" w:space="0" w:color="auto"/>
              <w:right w:val="single" w:sz="4" w:space="0" w:color="auto"/>
            </w:tcBorders>
            <w:shd w:val="clear" w:color="auto" w:fill="auto"/>
            <w:noWrap/>
            <w:vAlign w:val="center"/>
            <w:hideMark/>
          </w:tcPr>
          <w:p w14:paraId="72F89A2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463EB97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100</w:t>
            </w:r>
          </w:p>
        </w:tc>
        <w:tc>
          <w:tcPr>
            <w:tcW w:w="1374" w:type="dxa"/>
            <w:tcBorders>
              <w:top w:val="nil"/>
              <w:left w:val="nil"/>
              <w:bottom w:val="single" w:sz="4" w:space="0" w:color="auto"/>
              <w:right w:val="single" w:sz="4" w:space="0" w:color="auto"/>
            </w:tcBorders>
            <w:shd w:val="clear" w:color="auto" w:fill="auto"/>
            <w:vAlign w:val="center"/>
            <w:hideMark/>
          </w:tcPr>
          <w:p w14:paraId="6F5CCD7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47,35 </w:t>
            </w:r>
          </w:p>
        </w:tc>
        <w:tc>
          <w:tcPr>
            <w:tcW w:w="1843" w:type="dxa"/>
            <w:tcBorders>
              <w:top w:val="nil"/>
              <w:left w:val="nil"/>
              <w:bottom w:val="single" w:sz="4" w:space="0" w:color="auto"/>
              <w:right w:val="single" w:sz="4" w:space="0" w:color="auto"/>
            </w:tcBorders>
            <w:shd w:val="clear" w:color="auto" w:fill="auto"/>
            <w:noWrap/>
            <w:vAlign w:val="center"/>
            <w:hideMark/>
          </w:tcPr>
          <w:p w14:paraId="5643F90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4.735,00 </w:t>
            </w:r>
          </w:p>
        </w:tc>
      </w:tr>
      <w:tr w:rsidR="00A34ECC" w:rsidRPr="00A34ECC" w14:paraId="606BB1E3" w14:textId="77777777" w:rsidTr="00AE0680">
        <w:trPr>
          <w:trHeight w:val="21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9B1EE11"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015</w:t>
            </w:r>
          </w:p>
        </w:tc>
        <w:tc>
          <w:tcPr>
            <w:tcW w:w="4518" w:type="dxa"/>
            <w:tcBorders>
              <w:top w:val="nil"/>
              <w:left w:val="nil"/>
              <w:bottom w:val="single" w:sz="4" w:space="0" w:color="auto"/>
              <w:right w:val="single" w:sz="4" w:space="0" w:color="auto"/>
            </w:tcBorders>
            <w:shd w:val="clear" w:color="auto" w:fill="auto"/>
            <w:vAlign w:val="center"/>
            <w:hideMark/>
          </w:tcPr>
          <w:p w14:paraId="4A06D97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Aduela pré-moldada de concreto armado, seção retangular fechada, com vão livre interno de 1,00 metro, destinada à execução de galerias celulares, bueiros e substituição de pequenas pontes em estradas rurais, fabricada em concreto de alta resistência, com sistema de encaixe macho e fêmea, permitindo perfeito alinhamento e estanqueidade entre as peças. Deverá ser fabricada conforme as normas técnicas da ABNT, com armadura dimensionada para suportar cargas móveis de veículos pesados e caminhões, atendendo, no mínimo, ao Trem-Tipo TB-45 da ABNT NBR 7188 (ou norma vigente equivalente), apresentando acabamento uniforme, sem trincas, fissuras ou defeitos que comprometam sua resistência estrutural.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w:t>
            </w:r>
            <w:r w:rsidRPr="00A34ECC">
              <w:rPr>
                <w:rFonts w:ascii="Arial" w:eastAsia="Times New Roman" w:hAnsi="Arial" w:cs="Arial"/>
                <w:color w:val="000000"/>
                <w:sz w:val="20"/>
                <w:szCs w:val="20"/>
              </w:rPr>
              <w:lastRenderedPageBreak/>
              <w:t>aplicáveis.</w:t>
            </w:r>
          </w:p>
        </w:tc>
        <w:tc>
          <w:tcPr>
            <w:tcW w:w="671" w:type="dxa"/>
            <w:tcBorders>
              <w:top w:val="nil"/>
              <w:left w:val="nil"/>
              <w:bottom w:val="single" w:sz="4" w:space="0" w:color="auto"/>
              <w:right w:val="single" w:sz="4" w:space="0" w:color="auto"/>
            </w:tcBorders>
            <w:shd w:val="clear" w:color="auto" w:fill="auto"/>
            <w:noWrap/>
            <w:vAlign w:val="center"/>
            <w:hideMark/>
          </w:tcPr>
          <w:p w14:paraId="03D19B8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lastRenderedPageBreak/>
              <w:t>UNID</w:t>
            </w:r>
          </w:p>
        </w:tc>
        <w:tc>
          <w:tcPr>
            <w:tcW w:w="752" w:type="dxa"/>
            <w:tcBorders>
              <w:top w:val="nil"/>
              <w:left w:val="nil"/>
              <w:bottom w:val="single" w:sz="4" w:space="0" w:color="auto"/>
              <w:right w:val="single" w:sz="4" w:space="0" w:color="auto"/>
            </w:tcBorders>
            <w:shd w:val="clear" w:color="auto" w:fill="auto"/>
            <w:noWrap/>
            <w:vAlign w:val="center"/>
            <w:hideMark/>
          </w:tcPr>
          <w:p w14:paraId="1B482FB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20</w:t>
            </w:r>
          </w:p>
        </w:tc>
        <w:tc>
          <w:tcPr>
            <w:tcW w:w="1374" w:type="dxa"/>
            <w:tcBorders>
              <w:top w:val="nil"/>
              <w:left w:val="nil"/>
              <w:bottom w:val="single" w:sz="4" w:space="0" w:color="auto"/>
              <w:right w:val="single" w:sz="4" w:space="0" w:color="auto"/>
            </w:tcBorders>
            <w:shd w:val="clear" w:color="auto" w:fill="auto"/>
            <w:vAlign w:val="center"/>
            <w:hideMark/>
          </w:tcPr>
          <w:p w14:paraId="3B5C00C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R$ 2.772,76 </w:t>
            </w:r>
          </w:p>
        </w:tc>
        <w:tc>
          <w:tcPr>
            <w:tcW w:w="1843" w:type="dxa"/>
            <w:tcBorders>
              <w:top w:val="nil"/>
              <w:left w:val="nil"/>
              <w:bottom w:val="single" w:sz="4" w:space="0" w:color="auto"/>
              <w:right w:val="single" w:sz="4" w:space="0" w:color="auto"/>
            </w:tcBorders>
            <w:shd w:val="clear" w:color="auto" w:fill="auto"/>
            <w:noWrap/>
            <w:vAlign w:val="center"/>
            <w:hideMark/>
          </w:tcPr>
          <w:p w14:paraId="5396EF6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55.455,20 </w:t>
            </w:r>
          </w:p>
        </w:tc>
      </w:tr>
      <w:tr w:rsidR="00A34ECC" w:rsidRPr="00A34ECC" w14:paraId="102C448F" w14:textId="77777777" w:rsidTr="00AE0680">
        <w:trPr>
          <w:trHeight w:val="408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E943F63"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016</w:t>
            </w:r>
          </w:p>
        </w:tc>
        <w:tc>
          <w:tcPr>
            <w:tcW w:w="4518" w:type="dxa"/>
            <w:tcBorders>
              <w:top w:val="nil"/>
              <w:left w:val="nil"/>
              <w:bottom w:val="single" w:sz="4" w:space="0" w:color="auto"/>
              <w:right w:val="single" w:sz="4" w:space="0" w:color="auto"/>
            </w:tcBorders>
            <w:shd w:val="clear" w:color="auto" w:fill="auto"/>
            <w:vAlign w:val="center"/>
            <w:hideMark/>
          </w:tcPr>
          <w:p w14:paraId="38507E5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Aduela pré-moldada de concreto armado, seção retangular fechada, com vão livre interno de 2,00 metros, destinada à execução de galerias celulares, bueiros e substituição de pontes em estradas rurais, fabricada em concreto de alta resistência, dotada de sistema de encaixe macho e fêmea. A armadura, espessuras das paredes e lajes deverão ser dimensionadas pelo fabricante para suportar cargas móveis de veículos pesados e caminhões, atendendo, no mínimo, ao Trem-Tipo TB-45 da ABNT NBR 7188, devendo o produto apresentar excelente acabamento, precisão dimensional e ausência de defeitos estruturais.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671" w:type="dxa"/>
            <w:tcBorders>
              <w:top w:val="nil"/>
              <w:left w:val="nil"/>
              <w:bottom w:val="single" w:sz="4" w:space="0" w:color="auto"/>
              <w:right w:val="single" w:sz="4" w:space="0" w:color="auto"/>
            </w:tcBorders>
            <w:shd w:val="clear" w:color="auto" w:fill="auto"/>
            <w:noWrap/>
            <w:vAlign w:val="center"/>
            <w:hideMark/>
          </w:tcPr>
          <w:p w14:paraId="030BFDD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7E14FA7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20</w:t>
            </w:r>
          </w:p>
        </w:tc>
        <w:tc>
          <w:tcPr>
            <w:tcW w:w="1374" w:type="dxa"/>
            <w:tcBorders>
              <w:top w:val="nil"/>
              <w:left w:val="nil"/>
              <w:bottom w:val="single" w:sz="4" w:space="0" w:color="auto"/>
              <w:right w:val="single" w:sz="4" w:space="0" w:color="auto"/>
            </w:tcBorders>
            <w:shd w:val="clear" w:color="auto" w:fill="auto"/>
            <w:vAlign w:val="center"/>
            <w:hideMark/>
          </w:tcPr>
          <w:p w14:paraId="05D9824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R$ 4.055,56 </w:t>
            </w:r>
          </w:p>
        </w:tc>
        <w:tc>
          <w:tcPr>
            <w:tcW w:w="1843" w:type="dxa"/>
            <w:tcBorders>
              <w:top w:val="nil"/>
              <w:left w:val="nil"/>
              <w:bottom w:val="single" w:sz="4" w:space="0" w:color="auto"/>
              <w:right w:val="single" w:sz="4" w:space="0" w:color="auto"/>
            </w:tcBorders>
            <w:shd w:val="clear" w:color="auto" w:fill="auto"/>
            <w:noWrap/>
            <w:vAlign w:val="center"/>
            <w:hideMark/>
          </w:tcPr>
          <w:p w14:paraId="0467762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81.111,20 </w:t>
            </w:r>
          </w:p>
        </w:tc>
      </w:tr>
      <w:tr w:rsidR="00A34ECC" w:rsidRPr="00A34ECC" w14:paraId="7E5F6600" w14:textId="77777777" w:rsidTr="00A34ECC">
        <w:trPr>
          <w:trHeight w:val="45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4ED0A2"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017</w:t>
            </w:r>
          </w:p>
        </w:tc>
        <w:tc>
          <w:tcPr>
            <w:tcW w:w="4518" w:type="dxa"/>
            <w:tcBorders>
              <w:top w:val="nil"/>
              <w:left w:val="nil"/>
              <w:bottom w:val="single" w:sz="4" w:space="0" w:color="auto"/>
              <w:right w:val="single" w:sz="4" w:space="0" w:color="auto"/>
            </w:tcBorders>
            <w:shd w:val="clear" w:color="auto" w:fill="auto"/>
            <w:vAlign w:val="center"/>
            <w:hideMark/>
          </w:tcPr>
          <w:p w14:paraId="23A6908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Aduela pré-moldada de concreto armado, seção retangular fechada, com vão livre interno de 3,00 metros, destinada à execução de galerias celulares e substituição de pontes em estradas rurais, fabricada em concreto de alta resistência, provida de sistema de encaixe macho e fêmea. A armadura e as espessuras deverão ser dimensionadas pelo fabricante para suportar cargas móveis provenientes de caminhões, ônibus, máquinas agrícolas e equipamentos pesados, atendendo, no mínimo, ao Trem-Tipo TB-45 da ABNT NBR 7188 (ou norma vigente), garantindo elevado desempenho estrutural e longa vida útil.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671" w:type="dxa"/>
            <w:tcBorders>
              <w:top w:val="nil"/>
              <w:left w:val="nil"/>
              <w:bottom w:val="single" w:sz="4" w:space="0" w:color="auto"/>
              <w:right w:val="single" w:sz="4" w:space="0" w:color="auto"/>
            </w:tcBorders>
            <w:shd w:val="clear" w:color="auto" w:fill="auto"/>
            <w:noWrap/>
            <w:vAlign w:val="center"/>
            <w:hideMark/>
          </w:tcPr>
          <w:p w14:paraId="48041F7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613781C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20</w:t>
            </w:r>
          </w:p>
        </w:tc>
        <w:tc>
          <w:tcPr>
            <w:tcW w:w="1374" w:type="dxa"/>
            <w:tcBorders>
              <w:top w:val="nil"/>
              <w:left w:val="nil"/>
              <w:bottom w:val="single" w:sz="4" w:space="0" w:color="auto"/>
              <w:right w:val="single" w:sz="4" w:space="0" w:color="auto"/>
            </w:tcBorders>
            <w:shd w:val="clear" w:color="auto" w:fill="auto"/>
            <w:vAlign w:val="center"/>
            <w:hideMark/>
          </w:tcPr>
          <w:p w14:paraId="2979901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R$ 7.248,00 </w:t>
            </w:r>
          </w:p>
        </w:tc>
        <w:tc>
          <w:tcPr>
            <w:tcW w:w="1843" w:type="dxa"/>
            <w:tcBorders>
              <w:top w:val="nil"/>
              <w:left w:val="nil"/>
              <w:bottom w:val="single" w:sz="4" w:space="0" w:color="auto"/>
              <w:right w:val="single" w:sz="4" w:space="0" w:color="auto"/>
            </w:tcBorders>
            <w:shd w:val="clear" w:color="auto" w:fill="auto"/>
            <w:noWrap/>
            <w:vAlign w:val="center"/>
            <w:hideMark/>
          </w:tcPr>
          <w:p w14:paraId="3798DCE7"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144.960,00 </w:t>
            </w:r>
          </w:p>
        </w:tc>
      </w:tr>
      <w:tr w:rsidR="00A34ECC" w:rsidRPr="00A34ECC" w14:paraId="66627E16" w14:textId="77777777" w:rsidTr="00A34ECC">
        <w:trPr>
          <w:trHeight w:val="45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CD91745"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018</w:t>
            </w:r>
          </w:p>
        </w:tc>
        <w:tc>
          <w:tcPr>
            <w:tcW w:w="4518" w:type="dxa"/>
            <w:tcBorders>
              <w:top w:val="nil"/>
              <w:left w:val="nil"/>
              <w:bottom w:val="single" w:sz="4" w:space="0" w:color="auto"/>
              <w:right w:val="single" w:sz="4" w:space="0" w:color="auto"/>
            </w:tcBorders>
            <w:shd w:val="clear" w:color="auto" w:fill="auto"/>
            <w:vAlign w:val="center"/>
            <w:hideMark/>
          </w:tcPr>
          <w:p w14:paraId="1F5E82E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Bloco de concreto vazado para alvenaria, medindo 14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a ABNT NBR 6136, </w:t>
            </w:r>
            <w:r w:rsidRPr="00A34ECC">
              <w:rPr>
                <w:rFonts w:ascii="Arial" w:eastAsia="Times New Roman" w:hAnsi="Arial" w:cs="Arial"/>
                <w:color w:val="000000"/>
                <w:sz w:val="20"/>
                <w:szCs w:val="20"/>
              </w:rPr>
              <w:lastRenderedPageBreak/>
              <w:t>garantindo qualidade, durabilidade e padronização.</w:t>
            </w:r>
          </w:p>
        </w:tc>
        <w:tc>
          <w:tcPr>
            <w:tcW w:w="671" w:type="dxa"/>
            <w:tcBorders>
              <w:top w:val="nil"/>
              <w:left w:val="nil"/>
              <w:bottom w:val="single" w:sz="4" w:space="0" w:color="auto"/>
              <w:right w:val="single" w:sz="4" w:space="0" w:color="auto"/>
            </w:tcBorders>
            <w:shd w:val="clear" w:color="auto" w:fill="auto"/>
            <w:noWrap/>
            <w:vAlign w:val="center"/>
            <w:hideMark/>
          </w:tcPr>
          <w:p w14:paraId="07D1247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lastRenderedPageBreak/>
              <w:t>UNID</w:t>
            </w:r>
          </w:p>
        </w:tc>
        <w:tc>
          <w:tcPr>
            <w:tcW w:w="752" w:type="dxa"/>
            <w:tcBorders>
              <w:top w:val="nil"/>
              <w:left w:val="nil"/>
              <w:bottom w:val="single" w:sz="4" w:space="0" w:color="auto"/>
              <w:right w:val="single" w:sz="4" w:space="0" w:color="auto"/>
            </w:tcBorders>
            <w:shd w:val="clear" w:color="auto" w:fill="auto"/>
            <w:noWrap/>
            <w:vAlign w:val="center"/>
            <w:hideMark/>
          </w:tcPr>
          <w:p w14:paraId="7D710B2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1.300 </w:t>
            </w:r>
          </w:p>
        </w:tc>
        <w:tc>
          <w:tcPr>
            <w:tcW w:w="1374" w:type="dxa"/>
            <w:tcBorders>
              <w:top w:val="nil"/>
              <w:left w:val="nil"/>
              <w:bottom w:val="single" w:sz="4" w:space="0" w:color="auto"/>
              <w:right w:val="single" w:sz="4" w:space="0" w:color="auto"/>
            </w:tcBorders>
            <w:shd w:val="clear" w:color="auto" w:fill="auto"/>
            <w:vAlign w:val="center"/>
            <w:hideMark/>
          </w:tcPr>
          <w:p w14:paraId="74C59EC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4,18 </w:t>
            </w:r>
          </w:p>
        </w:tc>
        <w:tc>
          <w:tcPr>
            <w:tcW w:w="1843" w:type="dxa"/>
            <w:tcBorders>
              <w:top w:val="nil"/>
              <w:left w:val="nil"/>
              <w:bottom w:val="single" w:sz="4" w:space="0" w:color="auto"/>
              <w:right w:val="single" w:sz="4" w:space="0" w:color="auto"/>
            </w:tcBorders>
            <w:shd w:val="clear" w:color="auto" w:fill="auto"/>
            <w:noWrap/>
            <w:vAlign w:val="center"/>
            <w:hideMark/>
          </w:tcPr>
          <w:p w14:paraId="5C69EAD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5.434,00 </w:t>
            </w:r>
          </w:p>
        </w:tc>
      </w:tr>
      <w:tr w:rsidR="00A34ECC" w:rsidRPr="00A34ECC" w14:paraId="2DAEAFA0"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B8BFF3C"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019</w:t>
            </w:r>
          </w:p>
        </w:tc>
        <w:tc>
          <w:tcPr>
            <w:tcW w:w="4518" w:type="dxa"/>
            <w:tcBorders>
              <w:top w:val="nil"/>
              <w:left w:val="nil"/>
              <w:bottom w:val="single" w:sz="4" w:space="0" w:color="auto"/>
              <w:right w:val="single" w:sz="4" w:space="0" w:color="auto"/>
            </w:tcBorders>
            <w:shd w:val="clear" w:color="auto" w:fill="auto"/>
            <w:vAlign w:val="center"/>
            <w:hideMark/>
          </w:tcPr>
          <w:p w14:paraId="74CB9A8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Bloco de concreto vazado para alvenaria, medindo 09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671" w:type="dxa"/>
            <w:tcBorders>
              <w:top w:val="nil"/>
              <w:left w:val="nil"/>
              <w:bottom w:val="single" w:sz="4" w:space="0" w:color="auto"/>
              <w:right w:val="single" w:sz="4" w:space="0" w:color="auto"/>
            </w:tcBorders>
            <w:shd w:val="clear" w:color="auto" w:fill="auto"/>
            <w:noWrap/>
            <w:vAlign w:val="center"/>
            <w:hideMark/>
          </w:tcPr>
          <w:p w14:paraId="41F519D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72EE433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1.300</w:t>
            </w:r>
          </w:p>
        </w:tc>
        <w:tc>
          <w:tcPr>
            <w:tcW w:w="1374" w:type="dxa"/>
            <w:tcBorders>
              <w:top w:val="nil"/>
              <w:left w:val="nil"/>
              <w:bottom w:val="single" w:sz="4" w:space="0" w:color="auto"/>
              <w:right w:val="single" w:sz="4" w:space="0" w:color="auto"/>
            </w:tcBorders>
            <w:shd w:val="clear" w:color="auto" w:fill="auto"/>
            <w:vAlign w:val="center"/>
            <w:hideMark/>
          </w:tcPr>
          <w:p w14:paraId="3995B8E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3,70 </w:t>
            </w:r>
          </w:p>
        </w:tc>
        <w:tc>
          <w:tcPr>
            <w:tcW w:w="1843" w:type="dxa"/>
            <w:tcBorders>
              <w:top w:val="nil"/>
              <w:left w:val="nil"/>
              <w:bottom w:val="single" w:sz="4" w:space="0" w:color="auto"/>
              <w:right w:val="single" w:sz="4" w:space="0" w:color="auto"/>
            </w:tcBorders>
            <w:shd w:val="clear" w:color="auto" w:fill="auto"/>
            <w:noWrap/>
            <w:vAlign w:val="center"/>
            <w:hideMark/>
          </w:tcPr>
          <w:p w14:paraId="3FE4200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4.810,00 </w:t>
            </w:r>
          </w:p>
        </w:tc>
      </w:tr>
      <w:tr w:rsidR="00A34ECC" w:rsidRPr="00A34ECC" w14:paraId="308D1366" w14:textId="77777777" w:rsidTr="00AE0680">
        <w:trPr>
          <w:trHeight w:val="216"/>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1944E3D"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020</w:t>
            </w:r>
          </w:p>
        </w:tc>
        <w:tc>
          <w:tcPr>
            <w:tcW w:w="4518" w:type="dxa"/>
            <w:tcBorders>
              <w:top w:val="nil"/>
              <w:left w:val="nil"/>
              <w:bottom w:val="single" w:sz="4" w:space="0" w:color="auto"/>
              <w:right w:val="single" w:sz="4" w:space="0" w:color="auto"/>
            </w:tcBorders>
            <w:shd w:val="clear" w:color="auto" w:fill="auto"/>
            <w:vAlign w:val="center"/>
            <w:hideMark/>
          </w:tcPr>
          <w:p w14:paraId="518A4E1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Meio bloco de concreto vazado para alvenaria, medindo 14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671" w:type="dxa"/>
            <w:tcBorders>
              <w:top w:val="nil"/>
              <w:left w:val="nil"/>
              <w:bottom w:val="single" w:sz="4" w:space="0" w:color="auto"/>
              <w:right w:val="single" w:sz="4" w:space="0" w:color="auto"/>
            </w:tcBorders>
            <w:shd w:val="clear" w:color="auto" w:fill="auto"/>
            <w:noWrap/>
            <w:vAlign w:val="center"/>
            <w:hideMark/>
          </w:tcPr>
          <w:p w14:paraId="41E23FE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1FB9D38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500</w:t>
            </w:r>
          </w:p>
        </w:tc>
        <w:tc>
          <w:tcPr>
            <w:tcW w:w="1374" w:type="dxa"/>
            <w:tcBorders>
              <w:top w:val="nil"/>
              <w:left w:val="nil"/>
              <w:bottom w:val="single" w:sz="4" w:space="0" w:color="auto"/>
              <w:right w:val="single" w:sz="4" w:space="0" w:color="auto"/>
            </w:tcBorders>
            <w:shd w:val="clear" w:color="auto" w:fill="auto"/>
            <w:vAlign w:val="center"/>
            <w:hideMark/>
          </w:tcPr>
          <w:p w14:paraId="36F41F9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2,89 </w:t>
            </w:r>
          </w:p>
        </w:tc>
        <w:tc>
          <w:tcPr>
            <w:tcW w:w="1843" w:type="dxa"/>
            <w:tcBorders>
              <w:top w:val="nil"/>
              <w:left w:val="nil"/>
              <w:bottom w:val="single" w:sz="4" w:space="0" w:color="auto"/>
              <w:right w:val="single" w:sz="4" w:space="0" w:color="auto"/>
            </w:tcBorders>
            <w:shd w:val="clear" w:color="auto" w:fill="auto"/>
            <w:noWrap/>
            <w:vAlign w:val="center"/>
            <w:hideMark/>
          </w:tcPr>
          <w:p w14:paraId="4E6C6C8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1.445,00 </w:t>
            </w:r>
          </w:p>
        </w:tc>
      </w:tr>
      <w:tr w:rsidR="00A34ECC" w:rsidRPr="00A34ECC" w14:paraId="705E1A52"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F2DF00B"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021</w:t>
            </w:r>
          </w:p>
        </w:tc>
        <w:tc>
          <w:tcPr>
            <w:tcW w:w="4518" w:type="dxa"/>
            <w:tcBorders>
              <w:top w:val="nil"/>
              <w:left w:val="nil"/>
              <w:bottom w:val="single" w:sz="4" w:space="0" w:color="auto"/>
              <w:right w:val="single" w:sz="4" w:space="0" w:color="auto"/>
            </w:tcBorders>
            <w:shd w:val="clear" w:color="auto" w:fill="auto"/>
            <w:vAlign w:val="center"/>
            <w:hideMark/>
          </w:tcPr>
          <w:p w14:paraId="105EB47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Meio bloco de concreto vazado para alvenaria, medindo 09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671" w:type="dxa"/>
            <w:tcBorders>
              <w:top w:val="nil"/>
              <w:left w:val="nil"/>
              <w:bottom w:val="single" w:sz="4" w:space="0" w:color="auto"/>
              <w:right w:val="single" w:sz="4" w:space="0" w:color="auto"/>
            </w:tcBorders>
            <w:shd w:val="clear" w:color="auto" w:fill="auto"/>
            <w:noWrap/>
            <w:vAlign w:val="center"/>
            <w:hideMark/>
          </w:tcPr>
          <w:p w14:paraId="1C3EAE6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2BB53F1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500</w:t>
            </w:r>
          </w:p>
        </w:tc>
        <w:tc>
          <w:tcPr>
            <w:tcW w:w="1374" w:type="dxa"/>
            <w:tcBorders>
              <w:top w:val="nil"/>
              <w:left w:val="nil"/>
              <w:bottom w:val="single" w:sz="4" w:space="0" w:color="auto"/>
              <w:right w:val="single" w:sz="4" w:space="0" w:color="auto"/>
            </w:tcBorders>
            <w:shd w:val="clear" w:color="auto" w:fill="auto"/>
            <w:vAlign w:val="center"/>
            <w:hideMark/>
          </w:tcPr>
          <w:p w14:paraId="6343475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2,96 </w:t>
            </w:r>
          </w:p>
        </w:tc>
        <w:tc>
          <w:tcPr>
            <w:tcW w:w="1843" w:type="dxa"/>
            <w:tcBorders>
              <w:top w:val="nil"/>
              <w:left w:val="nil"/>
              <w:bottom w:val="single" w:sz="4" w:space="0" w:color="auto"/>
              <w:right w:val="single" w:sz="4" w:space="0" w:color="auto"/>
            </w:tcBorders>
            <w:shd w:val="clear" w:color="auto" w:fill="auto"/>
            <w:noWrap/>
            <w:vAlign w:val="center"/>
            <w:hideMark/>
          </w:tcPr>
          <w:p w14:paraId="27151F4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1.480,00 </w:t>
            </w:r>
          </w:p>
        </w:tc>
      </w:tr>
      <w:tr w:rsidR="00A34ECC" w:rsidRPr="00A34ECC" w14:paraId="03C4C88F" w14:textId="77777777" w:rsidTr="005052F9">
        <w:trPr>
          <w:trHeight w:val="45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5249DB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022</w:t>
            </w:r>
          </w:p>
        </w:tc>
        <w:tc>
          <w:tcPr>
            <w:tcW w:w="4518" w:type="dxa"/>
            <w:tcBorders>
              <w:top w:val="nil"/>
              <w:left w:val="nil"/>
              <w:bottom w:val="single" w:sz="4" w:space="0" w:color="auto"/>
              <w:right w:val="single" w:sz="4" w:space="0" w:color="auto"/>
            </w:tcBorders>
            <w:shd w:val="clear" w:color="auto" w:fill="auto"/>
            <w:vAlign w:val="center"/>
            <w:hideMark/>
          </w:tcPr>
          <w:p w14:paraId="48C3854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Canaleta de concreto para alvenaria estrutural ou de vedação, medindo 14 x 19 x 39 cm (largura x altura x comprimento), fabricada em concreto de cimento Portland, agregados minerais e água, com formato em "U", destinada à execução de vergas, </w:t>
            </w:r>
            <w:proofErr w:type="spellStart"/>
            <w:r w:rsidRPr="00A34ECC">
              <w:rPr>
                <w:rFonts w:ascii="Arial" w:eastAsia="Times New Roman" w:hAnsi="Arial" w:cs="Arial"/>
                <w:color w:val="000000"/>
                <w:sz w:val="20"/>
                <w:szCs w:val="20"/>
              </w:rPr>
              <w:t>contravergas</w:t>
            </w:r>
            <w:proofErr w:type="spellEnd"/>
            <w:r w:rsidRPr="00A34ECC">
              <w:rPr>
                <w:rFonts w:ascii="Arial" w:eastAsia="Times New Roman" w:hAnsi="Arial" w:cs="Arial"/>
                <w:color w:val="000000"/>
                <w:sz w:val="20"/>
                <w:szCs w:val="20"/>
              </w:rPr>
              <w:t xml:space="preserve">, cintas de amarração e canaletas estruturais. Deverá apresentar dimensões uniformes, faces planas, arestas íntegras, sem trincas, fissuras ou defeitos que comprometam sua resistência e desempenho, atendendo às exigências das </w:t>
            </w:r>
            <w:r w:rsidRPr="00A34ECC">
              <w:rPr>
                <w:rFonts w:ascii="Arial" w:eastAsia="Times New Roman" w:hAnsi="Arial" w:cs="Arial"/>
                <w:color w:val="000000"/>
                <w:sz w:val="20"/>
                <w:szCs w:val="20"/>
              </w:rPr>
              <w:lastRenderedPageBreak/>
              <w:t>normas técnicas da ABNT aplicáveis, especialmente à ABNT NBR 6136.</w:t>
            </w:r>
          </w:p>
        </w:tc>
        <w:tc>
          <w:tcPr>
            <w:tcW w:w="671" w:type="dxa"/>
            <w:tcBorders>
              <w:top w:val="nil"/>
              <w:left w:val="nil"/>
              <w:bottom w:val="single" w:sz="4" w:space="0" w:color="auto"/>
              <w:right w:val="single" w:sz="4" w:space="0" w:color="auto"/>
            </w:tcBorders>
            <w:shd w:val="clear" w:color="auto" w:fill="auto"/>
            <w:noWrap/>
            <w:vAlign w:val="center"/>
            <w:hideMark/>
          </w:tcPr>
          <w:p w14:paraId="0FDC715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lastRenderedPageBreak/>
              <w:t>UNID</w:t>
            </w:r>
          </w:p>
        </w:tc>
        <w:tc>
          <w:tcPr>
            <w:tcW w:w="752" w:type="dxa"/>
            <w:tcBorders>
              <w:top w:val="nil"/>
              <w:left w:val="nil"/>
              <w:bottom w:val="single" w:sz="4" w:space="0" w:color="auto"/>
              <w:right w:val="single" w:sz="4" w:space="0" w:color="auto"/>
            </w:tcBorders>
            <w:shd w:val="clear" w:color="auto" w:fill="auto"/>
            <w:noWrap/>
            <w:vAlign w:val="center"/>
            <w:hideMark/>
          </w:tcPr>
          <w:p w14:paraId="16F52F8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500</w:t>
            </w:r>
          </w:p>
        </w:tc>
        <w:tc>
          <w:tcPr>
            <w:tcW w:w="1374" w:type="dxa"/>
            <w:tcBorders>
              <w:top w:val="nil"/>
              <w:left w:val="nil"/>
              <w:bottom w:val="single" w:sz="4" w:space="0" w:color="auto"/>
              <w:right w:val="single" w:sz="4" w:space="0" w:color="auto"/>
            </w:tcBorders>
            <w:shd w:val="clear" w:color="auto" w:fill="auto"/>
            <w:vAlign w:val="center"/>
            <w:hideMark/>
          </w:tcPr>
          <w:p w14:paraId="572D6A3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4,81 </w:t>
            </w:r>
          </w:p>
        </w:tc>
        <w:tc>
          <w:tcPr>
            <w:tcW w:w="1843" w:type="dxa"/>
            <w:tcBorders>
              <w:top w:val="nil"/>
              <w:left w:val="nil"/>
              <w:bottom w:val="single" w:sz="4" w:space="0" w:color="auto"/>
              <w:right w:val="single" w:sz="4" w:space="0" w:color="auto"/>
            </w:tcBorders>
            <w:shd w:val="clear" w:color="auto" w:fill="auto"/>
            <w:noWrap/>
            <w:vAlign w:val="center"/>
            <w:hideMark/>
          </w:tcPr>
          <w:p w14:paraId="044FC85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2.405,00 </w:t>
            </w:r>
          </w:p>
        </w:tc>
      </w:tr>
      <w:tr w:rsidR="00A34ECC" w:rsidRPr="00A34ECC" w14:paraId="7EA7A743"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F4ED677"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023</w:t>
            </w:r>
          </w:p>
        </w:tc>
        <w:tc>
          <w:tcPr>
            <w:tcW w:w="4518" w:type="dxa"/>
            <w:tcBorders>
              <w:top w:val="nil"/>
              <w:left w:val="nil"/>
              <w:bottom w:val="single" w:sz="4" w:space="0" w:color="auto"/>
              <w:right w:val="single" w:sz="4" w:space="0" w:color="auto"/>
            </w:tcBorders>
            <w:shd w:val="clear" w:color="auto" w:fill="auto"/>
            <w:vAlign w:val="center"/>
            <w:hideMark/>
          </w:tcPr>
          <w:p w14:paraId="7E8655C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Canaleta de concreto para alvenaria estrutural ou de vedação, medindo 09 x 19 x 39 cm (largura x altura x comprimento), fabricada em concreto de cimento Portland, agregados minerais e água, com formato em "U", destinada à execução de vergas, </w:t>
            </w:r>
            <w:proofErr w:type="spellStart"/>
            <w:r w:rsidRPr="00A34ECC">
              <w:rPr>
                <w:rFonts w:ascii="Arial" w:eastAsia="Times New Roman" w:hAnsi="Arial" w:cs="Arial"/>
                <w:color w:val="000000"/>
                <w:sz w:val="20"/>
                <w:szCs w:val="20"/>
              </w:rPr>
              <w:t>contravergas</w:t>
            </w:r>
            <w:proofErr w:type="spellEnd"/>
            <w:r w:rsidRPr="00A34ECC">
              <w:rPr>
                <w:rFonts w:ascii="Arial" w:eastAsia="Times New Roman" w:hAnsi="Arial" w:cs="Arial"/>
                <w:color w:val="000000"/>
                <w:sz w:val="20"/>
                <w:szCs w:val="20"/>
              </w:rPr>
              <w:t>, cintas de amarração e canaletas estruturais. Deverá apresentar dimensões uniformes, faces planas, arestas íntegras, sem trincas, fissuras ou defeitos que comprometam sua resistência e desempenho, atendendo às exigências das normas técnicas da ABNT aplicáveis, especialmente à ABNT NBR 6136.</w:t>
            </w:r>
          </w:p>
        </w:tc>
        <w:tc>
          <w:tcPr>
            <w:tcW w:w="671" w:type="dxa"/>
            <w:tcBorders>
              <w:top w:val="nil"/>
              <w:left w:val="nil"/>
              <w:bottom w:val="single" w:sz="4" w:space="0" w:color="auto"/>
              <w:right w:val="single" w:sz="4" w:space="0" w:color="auto"/>
            </w:tcBorders>
            <w:shd w:val="clear" w:color="auto" w:fill="auto"/>
            <w:noWrap/>
            <w:vAlign w:val="center"/>
            <w:hideMark/>
          </w:tcPr>
          <w:p w14:paraId="0295256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2EC9D616"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800</w:t>
            </w:r>
          </w:p>
        </w:tc>
        <w:tc>
          <w:tcPr>
            <w:tcW w:w="1374" w:type="dxa"/>
            <w:tcBorders>
              <w:top w:val="nil"/>
              <w:left w:val="nil"/>
              <w:bottom w:val="single" w:sz="4" w:space="0" w:color="auto"/>
              <w:right w:val="single" w:sz="4" w:space="0" w:color="auto"/>
            </w:tcBorders>
            <w:shd w:val="clear" w:color="auto" w:fill="auto"/>
            <w:vAlign w:val="center"/>
            <w:hideMark/>
          </w:tcPr>
          <w:p w14:paraId="1026DDC5"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5,71 </w:t>
            </w:r>
          </w:p>
        </w:tc>
        <w:tc>
          <w:tcPr>
            <w:tcW w:w="1843" w:type="dxa"/>
            <w:tcBorders>
              <w:top w:val="nil"/>
              <w:left w:val="nil"/>
              <w:bottom w:val="single" w:sz="4" w:space="0" w:color="auto"/>
              <w:right w:val="single" w:sz="4" w:space="0" w:color="auto"/>
            </w:tcBorders>
            <w:shd w:val="clear" w:color="auto" w:fill="auto"/>
            <w:noWrap/>
            <w:vAlign w:val="center"/>
            <w:hideMark/>
          </w:tcPr>
          <w:p w14:paraId="3E16758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4.568,00 </w:t>
            </w:r>
          </w:p>
        </w:tc>
      </w:tr>
      <w:tr w:rsidR="00A34ECC" w:rsidRPr="00A34ECC" w14:paraId="2056BEFD" w14:textId="77777777" w:rsidTr="00AE0680">
        <w:trPr>
          <w:trHeight w:val="3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0C8B2C6"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024</w:t>
            </w:r>
          </w:p>
        </w:tc>
        <w:tc>
          <w:tcPr>
            <w:tcW w:w="4518" w:type="dxa"/>
            <w:tcBorders>
              <w:top w:val="nil"/>
              <w:left w:val="nil"/>
              <w:bottom w:val="single" w:sz="4" w:space="0" w:color="auto"/>
              <w:right w:val="single" w:sz="4" w:space="0" w:color="auto"/>
            </w:tcBorders>
            <w:shd w:val="clear" w:color="auto" w:fill="auto"/>
            <w:vAlign w:val="center"/>
            <w:hideMark/>
          </w:tcPr>
          <w:p w14:paraId="2E7F0C1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Bloquete de concreto intertravado tipo paralelepípedo, medindo 22 x 11 x 8 cm (comprimento x largura x espessura), fabricado em concreto de cimento Portland, agregados minerais e água, pelo processo de </w:t>
            </w:r>
            <w:proofErr w:type="spellStart"/>
            <w:r w:rsidRPr="00A34ECC">
              <w:rPr>
                <w:rFonts w:ascii="Arial" w:eastAsia="Times New Roman" w:hAnsi="Arial" w:cs="Arial"/>
                <w:color w:val="000000"/>
                <w:sz w:val="20"/>
                <w:szCs w:val="20"/>
              </w:rPr>
              <w:t>vibroprensagem</w:t>
            </w:r>
            <w:proofErr w:type="spellEnd"/>
            <w:r w:rsidRPr="00A34ECC">
              <w:rPr>
                <w:rFonts w:ascii="Arial" w:eastAsia="Times New Roman" w:hAnsi="Arial" w:cs="Arial"/>
                <w:color w:val="000000"/>
                <w:sz w:val="20"/>
                <w:szCs w:val="20"/>
              </w:rPr>
              <w:t>, destinado à pavimentação de vias, estacionamentos, pátios e demais áreas sujeitas ao tráfego de veículos e pedestres. Deverá apresentar elevada resistência mecânica, dimensões uniformes, faces regulares, arestas íntegras, isento de trincas, fissuras, lascas ou quaisquer defeitos que comprometam sua utilização, atendendo aos requisitos da ABNT NBR 9781, garantindo resistência, durabilidade e perfeito intertravamento das peças.</w:t>
            </w:r>
          </w:p>
        </w:tc>
        <w:tc>
          <w:tcPr>
            <w:tcW w:w="671" w:type="dxa"/>
            <w:tcBorders>
              <w:top w:val="nil"/>
              <w:left w:val="nil"/>
              <w:bottom w:val="single" w:sz="4" w:space="0" w:color="auto"/>
              <w:right w:val="single" w:sz="4" w:space="0" w:color="auto"/>
            </w:tcBorders>
            <w:shd w:val="clear" w:color="auto" w:fill="auto"/>
            <w:noWrap/>
            <w:vAlign w:val="center"/>
            <w:hideMark/>
          </w:tcPr>
          <w:p w14:paraId="5B0027C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3003A719"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300</w:t>
            </w:r>
          </w:p>
        </w:tc>
        <w:tc>
          <w:tcPr>
            <w:tcW w:w="1374" w:type="dxa"/>
            <w:tcBorders>
              <w:top w:val="nil"/>
              <w:left w:val="nil"/>
              <w:bottom w:val="single" w:sz="4" w:space="0" w:color="auto"/>
              <w:right w:val="single" w:sz="4" w:space="0" w:color="auto"/>
            </w:tcBorders>
            <w:shd w:val="clear" w:color="auto" w:fill="auto"/>
            <w:vAlign w:val="center"/>
            <w:hideMark/>
          </w:tcPr>
          <w:p w14:paraId="172E2E1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1,38 </w:t>
            </w:r>
          </w:p>
        </w:tc>
        <w:tc>
          <w:tcPr>
            <w:tcW w:w="1843" w:type="dxa"/>
            <w:tcBorders>
              <w:top w:val="nil"/>
              <w:left w:val="nil"/>
              <w:bottom w:val="single" w:sz="4" w:space="0" w:color="auto"/>
              <w:right w:val="single" w:sz="4" w:space="0" w:color="auto"/>
            </w:tcBorders>
            <w:shd w:val="clear" w:color="auto" w:fill="auto"/>
            <w:noWrap/>
            <w:vAlign w:val="center"/>
            <w:hideMark/>
          </w:tcPr>
          <w:p w14:paraId="61AC0C0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414,00 </w:t>
            </w:r>
          </w:p>
        </w:tc>
      </w:tr>
      <w:tr w:rsidR="00A34ECC" w:rsidRPr="00A34ECC" w14:paraId="1D571084"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AE9C435"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025</w:t>
            </w:r>
          </w:p>
        </w:tc>
        <w:tc>
          <w:tcPr>
            <w:tcW w:w="4518" w:type="dxa"/>
            <w:tcBorders>
              <w:top w:val="nil"/>
              <w:left w:val="nil"/>
              <w:bottom w:val="single" w:sz="4" w:space="0" w:color="auto"/>
              <w:right w:val="single" w:sz="4" w:space="0" w:color="auto"/>
            </w:tcBorders>
            <w:shd w:val="clear" w:color="auto" w:fill="auto"/>
            <w:vAlign w:val="center"/>
            <w:hideMark/>
          </w:tcPr>
          <w:p w14:paraId="3518E5F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Grelha pré-moldada de concreto para boca de lobo, com dimensões aproximadas de 50 x 70 cm, confeccionada em concreto de alta resistência, destinada ao fechamento e proteção de caixas coletoras de águas pluviais em vias e logradouros públicos. Deverá apresentar dimensões uniformes, acabamento adequado, superfície regular, resistência compatível com sua finalidade de uso e ser isenta de trincas, fissuras, quebras, deformações ou quaisquer defeitos que comprometam sua resistência, durabilidade e segurança durante a utilização.</w:t>
            </w:r>
          </w:p>
        </w:tc>
        <w:tc>
          <w:tcPr>
            <w:tcW w:w="671" w:type="dxa"/>
            <w:tcBorders>
              <w:top w:val="nil"/>
              <w:left w:val="nil"/>
              <w:bottom w:val="single" w:sz="4" w:space="0" w:color="auto"/>
              <w:right w:val="single" w:sz="4" w:space="0" w:color="auto"/>
            </w:tcBorders>
            <w:shd w:val="clear" w:color="auto" w:fill="auto"/>
            <w:noWrap/>
            <w:vAlign w:val="center"/>
            <w:hideMark/>
          </w:tcPr>
          <w:p w14:paraId="173C18B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778CFD5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40</w:t>
            </w:r>
          </w:p>
        </w:tc>
        <w:tc>
          <w:tcPr>
            <w:tcW w:w="1374" w:type="dxa"/>
            <w:tcBorders>
              <w:top w:val="nil"/>
              <w:left w:val="nil"/>
              <w:bottom w:val="single" w:sz="4" w:space="0" w:color="auto"/>
              <w:right w:val="single" w:sz="4" w:space="0" w:color="auto"/>
            </w:tcBorders>
            <w:shd w:val="clear" w:color="auto" w:fill="auto"/>
            <w:vAlign w:val="center"/>
            <w:hideMark/>
          </w:tcPr>
          <w:p w14:paraId="76E0032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120,00 </w:t>
            </w:r>
          </w:p>
        </w:tc>
        <w:tc>
          <w:tcPr>
            <w:tcW w:w="1843" w:type="dxa"/>
            <w:tcBorders>
              <w:top w:val="nil"/>
              <w:left w:val="nil"/>
              <w:bottom w:val="single" w:sz="4" w:space="0" w:color="auto"/>
              <w:right w:val="single" w:sz="4" w:space="0" w:color="auto"/>
            </w:tcBorders>
            <w:shd w:val="clear" w:color="auto" w:fill="auto"/>
            <w:noWrap/>
            <w:vAlign w:val="center"/>
            <w:hideMark/>
          </w:tcPr>
          <w:p w14:paraId="0AE564C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4.800,00 </w:t>
            </w:r>
          </w:p>
        </w:tc>
      </w:tr>
      <w:tr w:rsidR="00A34ECC" w:rsidRPr="00A34ECC" w14:paraId="3F607E30" w14:textId="77777777" w:rsidTr="00B604B9">
        <w:trPr>
          <w:trHeight w:val="17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021479C"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026</w:t>
            </w:r>
          </w:p>
        </w:tc>
        <w:tc>
          <w:tcPr>
            <w:tcW w:w="4518" w:type="dxa"/>
            <w:tcBorders>
              <w:top w:val="nil"/>
              <w:left w:val="nil"/>
              <w:bottom w:val="single" w:sz="4" w:space="0" w:color="auto"/>
              <w:right w:val="single" w:sz="4" w:space="0" w:color="auto"/>
            </w:tcBorders>
            <w:shd w:val="clear" w:color="auto" w:fill="auto"/>
            <w:vAlign w:val="center"/>
            <w:hideMark/>
          </w:tcPr>
          <w:p w14:paraId="07C4F33B"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Canaleta meia manilha de concreto para drenagem de águas pluviais, seção semicircular, diâmetro nominal de 300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trincas, fissuras, lascamentos, deformações ou quaisquer defeitos que comprometam sua resistência, durabilidade </w:t>
            </w:r>
            <w:r w:rsidRPr="00A34ECC">
              <w:rPr>
                <w:rFonts w:ascii="Arial" w:eastAsia="Times New Roman" w:hAnsi="Arial" w:cs="Arial"/>
                <w:color w:val="000000"/>
                <w:sz w:val="20"/>
                <w:szCs w:val="20"/>
              </w:rPr>
              <w:lastRenderedPageBreak/>
              <w:t>e desempenho.</w:t>
            </w:r>
          </w:p>
        </w:tc>
        <w:tc>
          <w:tcPr>
            <w:tcW w:w="671" w:type="dxa"/>
            <w:tcBorders>
              <w:top w:val="nil"/>
              <w:left w:val="nil"/>
              <w:bottom w:val="single" w:sz="4" w:space="0" w:color="auto"/>
              <w:right w:val="single" w:sz="4" w:space="0" w:color="auto"/>
            </w:tcBorders>
            <w:shd w:val="clear" w:color="auto" w:fill="auto"/>
            <w:noWrap/>
            <w:vAlign w:val="center"/>
            <w:hideMark/>
          </w:tcPr>
          <w:p w14:paraId="29B3E3D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lastRenderedPageBreak/>
              <w:t>UNID</w:t>
            </w:r>
          </w:p>
        </w:tc>
        <w:tc>
          <w:tcPr>
            <w:tcW w:w="752" w:type="dxa"/>
            <w:tcBorders>
              <w:top w:val="nil"/>
              <w:left w:val="nil"/>
              <w:bottom w:val="single" w:sz="4" w:space="0" w:color="auto"/>
              <w:right w:val="single" w:sz="4" w:space="0" w:color="auto"/>
            </w:tcBorders>
            <w:shd w:val="clear" w:color="auto" w:fill="auto"/>
            <w:noWrap/>
            <w:vAlign w:val="center"/>
            <w:hideMark/>
          </w:tcPr>
          <w:p w14:paraId="7537AA68"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100</w:t>
            </w:r>
          </w:p>
        </w:tc>
        <w:tc>
          <w:tcPr>
            <w:tcW w:w="1374" w:type="dxa"/>
            <w:tcBorders>
              <w:top w:val="nil"/>
              <w:left w:val="nil"/>
              <w:bottom w:val="single" w:sz="4" w:space="0" w:color="auto"/>
              <w:right w:val="single" w:sz="4" w:space="0" w:color="auto"/>
            </w:tcBorders>
            <w:shd w:val="clear" w:color="auto" w:fill="auto"/>
            <w:vAlign w:val="center"/>
            <w:hideMark/>
          </w:tcPr>
          <w:p w14:paraId="73913DA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33,80 </w:t>
            </w:r>
          </w:p>
        </w:tc>
        <w:tc>
          <w:tcPr>
            <w:tcW w:w="1843" w:type="dxa"/>
            <w:tcBorders>
              <w:top w:val="nil"/>
              <w:left w:val="nil"/>
              <w:bottom w:val="single" w:sz="4" w:space="0" w:color="auto"/>
              <w:right w:val="single" w:sz="4" w:space="0" w:color="auto"/>
            </w:tcBorders>
            <w:shd w:val="clear" w:color="auto" w:fill="auto"/>
            <w:noWrap/>
            <w:vAlign w:val="center"/>
            <w:hideMark/>
          </w:tcPr>
          <w:p w14:paraId="25F83D9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3.380,00 </w:t>
            </w:r>
          </w:p>
        </w:tc>
      </w:tr>
      <w:tr w:rsidR="00A34ECC" w:rsidRPr="00A34ECC" w14:paraId="707B1425" w14:textId="77777777" w:rsidTr="00AE0680">
        <w:trPr>
          <w:trHeight w:val="255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3D5BC38"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027</w:t>
            </w:r>
          </w:p>
        </w:tc>
        <w:tc>
          <w:tcPr>
            <w:tcW w:w="4518" w:type="dxa"/>
            <w:tcBorders>
              <w:top w:val="nil"/>
              <w:left w:val="nil"/>
              <w:bottom w:val="single" w:sz="4" w:space="0" w:color="auto"/>
              <w:right w:val="single" w:sz="4" w:space="0" w:color="auto"/>
            </w:tcBorders>
            <w:shd w:val="clear" w:color="auto" w:fill="auto"/>
            <w:vAlign w:val="center"/>
            <w:hideMark/>
          </w:tcPr>
          <w:p w14:paraId="69A2A6CE"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Canaleta meia manilha de concreto para drenagem de águas pluviais, seção semicircular, diâmetro nominal de 400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trincas, fissuras, lascamentos, deformações ou quaisquer defeitos que comprometam sua resistência, durabilidade e desempenho.</w:t>
            </w:r>
          </w:p>
        </w:tc>
        <w:tc>
          <w:tcPr>
            <w:tcW w:w="671" w:type="dxa"/>
            <w:tcBorders>
              <w:top w:val="nil"/>
              <w:left w:val="nil"/>
              <w:bottom w:val="single" w:sz="4" w:space="0" w:color="auto"/>
              <w:right w:val="single" w:sz="4" w:space="0" w:color="auto"/>
            </w:tcBorders>
            <w:shd w:val="clear" w:color="auto" w:fill="auto"/>
            <w:noWrap/>
            <w:vAlign w:val="center"/>
            <w:hideMark/>
          </w:tcPr>
          <w:p w14:paraId="1FE60D6C"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579DA0E1"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100</w:t>
            </w:r>
          </w:p>
        </w:tc>
        <w:tc>
          <w:tcPr>
            <w:tcW w:w="1374" w:type="dxa"/>
            <w:tcBorders>
              <w:top w:val="nil"/>
              <w:left w:val="nil"/>
              <w:bottom w:val="single" w:sz="4" w:space="0" w:color="auto"/>
              <w:right w:val="single" w:sz="4" w:space="0" w:color="auto"/>
            </w:tcBorders>
            <w:shd w:val="clear" w:color="auto" w:fill="auto"/>
            <w:vAlign w:val="center"/>
            <w:hideMark/>
          </w:tcPr>
          <w:p w14:paraId="5531BDD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45,04 </w:t>
            </w:r>
          </w:p>
        </w:tc>
        <w:tc>
          <w:tcPr>
            <w:tcW w:w="1843" w:type="dxa"/>
            <w:tcBorders>
              <w:top w:val="nil"/>
              <w:left w:val="nil"/>
              <w:bottom w:val="single" w:sz="4" w:space="0" w:color="auto"/>
              <w:right w:val="single" w:sz="4" w:space="0" w:color="auto"/>
            </w:tcBorders>
            <w:shd w:val="clear" w:color="auto" w:fill="auto"/>
            <w:noWrap/>
            <w:vAlign w:val="center"/>
            <w:hideMark/>
          </w:tcPr>
          <w:p w14:paraId="704DB73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4.504,00 </w:t>
            </w:r>
          </w:p>
        </w:tc>
      </w:tr>
      <w:tr w:rsidR="00A34ECC" w:rsidRPr="00A34ECC" w14:paraId="4977EAF8" w14:textId="77777777" w:rsidTr="00AE0680">
        <w:trPr>
          <w:trHeight w:val="30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CC0B4D2"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028</w:t>
            </w:r>
          </w:p>
        </w:tc>
        <w:tc>
          <w:tcPr>
            <w:tcW w:w="4518" w:type="dxa"/>
            <w:tcBorders>
              <w:top w:val="nil"/>
              <w:left w:val="nil"/>
              <w:bottom w:val="single" w:sz="4" w:space="0" w:color="auto"/>
              <w:right w:val="single" w:sz="4" w:space="0" w:color="auto"/>
            </w:tcBorders>
            <w:shd w:val="clear" w:color="auto" w:fill="auto"/>
            <w:vAlign w:val="center"/>
            <w:hideMark/>
          </w:tcPr>
          <w:p w14:paraId="47E5ACFD"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Bloquete sextavado de concreto intertravado, Dimensões de 30 x 30 x 10 cm, fabricado em concreto de cimento Portland, agregados minerais e água, pelo processo de </w:t>
            </w:r>
            <w:proofErr w:type="spellStart"/>
            <w:r w:rsidRPr="00A34ECC">
              <w:rPr>
                <w:rFonts w:ascii="Arial" w:eastAsia="Times New Roman" w:hAnsi="Arial" w:cs="Arial"/>
                <w:color w:val="000000"/>
                <w:sz w:val="20"/>
                <w:szCs w:val="20"/>
              </w:rPr>
              <w:t>vibroprensagem</w:t>
            </w:r>
            <w:proofErr w:type="spellEnd"/>
            <w:r w:rsidRPr="00A34ECC">
              <w:rPr>
                <w:rFonts w:ascii="Arial" w:eastAsia="Times New Roman" w:hAnsi="Arial" w:cs="Arial"/>
                <w:color w:val="000000"/>
                <w:sz w:val="20"/>
                <w:szCs w:val="20"/>
              </w:rPr>
              <w:t>, com resistência característica à compressão mínima de 35 MPa, destinado à pavimentação de vias públicas, calçadas, estacionamentos, pátios e demais áreas sujeitas ao tráfego de veículos e pedestres.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671" w:type="dxa"/>
            <w:tcBorders>
              <w:top w:val="nil"/>
              <w:left w:val="nil"/>
              <w:bottom w:val="single" w:sz="4" w:space="0" w:color="auto"/>
              <w:right w:val="single" w:sz="4" w:space="0" w:color="auto"/>
            </w:tcBorders>
            <w:shd w:val="clear" w:color="auto" w:fill="auto"/>
            <w:noWrap/>
            <w:vAlign w:val="center"/>
            <w:hideMark/>
          </w:tcPr>
          <w:p w14:paraId="512A317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5AB7731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15.000 </w:t>
            </w:r>
          </w:p>
        </w:tc>
        <w:tc>
          <w:tcPr>
            <w:tcW w:w="1374" w:type="dxa"/>
            <w:tcBorders>
              <w:top w:val="nil"/>
              <w:left w:val="nil"/>
              <w:bottom w:val="single" w:sz="4" w:space="0" w:color="auto"/>
              <w:right w:val="single" w:sz="4" w:space="0" w:color="auto"/>
            </w:tcBorders>
            <w:shd w:val="clear" w:color="auto" w:fill="auto"/>
            <w:vAlign w:val="center"/>
            <w:hideMark/>
          </w:tcPr>
          <w:p w14:paraId="4AC85982"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9,25 </w:t>
            </w:r>
          </w:p>
        </w:tc>
        <w:tc>
          <w:tcPr>
            <w:tcW w:w="1843" w:type="dxa"/>
            <w:tcBorders>
              <w:top w:val="nil"/>
              <w:left w:val="nil"/>
              <w:bottom w:val="single" w:sz="4" w:space="0" w:color="auto"/>
              <w:right w:val="single" w:sz="4" w:space="0" w:color="auto"/>
            </w:tcBorders>
            <w:shd w:val="clear" w:color="auto" w:fill="auto"/>
            <w:noWrap/>
            <w:vAlign w:val="center"/>
            <w:hideMark/>
          </w:tcPr>
          <w:p w14:paraId="031EA3A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138.750,00 </w:t>
            </w:r>
          </w:p>
        </w:tc>
      </w:tr>
      <w:tr w:rsidR="00A34ECC" w:rsidRPr="00A34ECC" w14:paraId="16281AC8" w14:textId="77777777" w:rsidTr="00AE0680">
        <w:trPr>
          <w:trHeight w:val="3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87E0EA1" w14:textId="77777777" w:rsidR="00A34ECC" w:rsidRPr="00A34ECC" w:rsidRDefault="00A34ECC" w:rsidP="00A34ECC">
            <w:pPr>
              <w:jc w:val="both"/>
              <w:rPr>
                <w:rFonts w:ascii="Arial" w:eastAsia="Times New Roman" w:hAnsi="Arial" w:cs="Arial"/>
                <w:b/>
                <w:bCs/>
                <w:color w:val="000000"/>
                <w:sz w:val="20"/>
                <w:szCs w:val="20"/>
              </w:rPr>
            </w:pPr>
            <w:r w:rsidRPr="00A34ECC">
              <w:rPr>
                <w:rFonts w:ascii="Arial" w:eastAsia="Times New Roman" w:hAnsi="Arial" w:cs="Arial"/>
                <w:b/>
                <w:bCs/>
                <w:color w:val="000000"/>
                <w:sz w:val="20"/>
                <w:szCs w:val="20"/>
              </w:rPr>
              <w:t>029</w:t>
            </w:r>
          </w:p>
        </w:tc>
        <w:tc>
          <w:tcPr>
            <w:tcW w:w="4518" w:type="dxa"/>
            <w:tcBorders>
              <w:top w:val="nil"/>
              <w:left w:val="nil"/>
              <w:bottom w:val="single" w:sz="4" w:space="0" w:color="auto"/>
              <w:right w:val="single" w:sz="4" w:space="0" w:color="auto"/>
            </w:tcBorders>
            <w:shd w:val="clear" w:color="auto" w:fill="auto"/>
            <w:vAlign w:val="center"/>
            <w:hideMark/>
          </w:tcPr>
          <w:p w14:paraId="3703FB80"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Bloquete sextavado de concreto intertravado</w:t>
            </w:r>
            <w:r w:rsidRPr="00A34ECC">
              <w:rPr>
                <w:rFonts w:ascii="Arial" w:eastAsia="Times New Roman" w:hAnsi="Arial" w:cs="Arial"/>
                <w:color w:val="000000"/>
                <w:sz w:val="20"/>
                <w:szCs w:val="20"/>
              </w:rPr>
              <w:br/>
              <w:t xml:space="preserve">Dimensões de 30 x 30 x 8 cm, fabricado em concreto de cimento Portland, agregados minerais e água, pelo processo de </w:t>
            </w:r>
            <w:proofErr w:type="spellStart"/>
            <w:r w:rsidRPr="00A34ECC">
              <w:rPr>
                <w:rFonts w:ascii="Arial" w:eastAsia="Times New Roman" w:hAnsi="Arial" w:cs="Arial"/>
                <w:color w:val="000000"/>
                <w:sz w:val="20"/>
                <w:szCs w:val="20"/>
              </w:rPr>
              <w:t>vibroprensagem</w:t>
            </w:r>
            <w:proofErr w:type="spellEnd"/>
            <w:r w:rsidRPr="00A34ECC">
              <w:rPr>
                <w:rFonts w:ascii="Arial" w:eastAsia="Times New Roman" w:hAnsi="Arial" w:cs="Arial"/>
                <w:color w:val="000000"/>
                <w:sz w:val="20"/>
                <w:szCs w:val="20"/>
              </w:rPr>
              <w:t>, com resistência característica à compressão mínima de 35 MPa, destinado à pavimentação de calçadas, passeios, áreas de circulação de pedestres, estacionamentos e demais áreas compatíveis com sua espessura.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671" w:type="dxa"/>
            <w:tcBorders>
              <w:top w:val="nil"/>
              <w:left w:val="nil"/>
              <w:bottom w:val="single" w:sz="4" w:space="0" w:color="auto"/>
              <w:right w:val="single" w:sz="4" w:space="0" w:color="auto"/>
            </w:tcBorders>
            <w:shd w:val="clear" w:color="auto" w:fill="auto"/>
            <w:noWrap/>
            <w:vAlign w:val="center"/>
            <w:hideMark/>
          </w:tcPr>
          <w:p w14:paraId="2ED41C24"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UNID</w:t>
            </w:r>
          </w:p>
        </w:tc>
        <w:tc>
          <w:tcPr>
            <w:tcW w:w="752" w:type="dxa"/>
            <w:tcBorders>
              <w:top w:val="nil"/>
              <w:left w:val="nil"/>
              <w:bottom w:val="single" w:sz="4" w:space="0" w:color="auto"/>
              <w:right w:val="single" w:sz="4" w:space="0" w:color="auto"/>
            </w:tcBorders>
            <w:shd w:val="clear" w:color="auto" w:fill="auto"/>
            <w:noWrap/>
            <w:vAlign w:val="center"/>
            <w:hideMark/>
          </w:tcPr>
          <w:p w14:paraId="1A48653A"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10.000 </w:t>
            </w:r>
          </w:p>
        </w:tc>
        <w:tc>
          <w:tcPr>
            <w:tcW w:w="1374" w:type="dxa"/>
            <w:tcBorders>
              <w:top w:val="nil"/>
              <w:left w:val="nil"/>
              <w:bottom w:val="single" w:sz="4" w:space="0" w:color="auto"/>
              <w:right w:val="single" w:sz="4" w:space="0" w:color="auto"/>
            </w:tcBorders>
            <w:shd w:val="clear" w:color="auto" w:fill="auto"/>
            <w:vAlign w:val="center"/>
            <w:hideMark/>
          </w:tcPr>
          <w:p w14:paraId="666014DF"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12,56 </w:t>
            </w:r>
          </w:p>
        </w:tc>
        <w:tc>
          <w:tcPr>
            <w:tcW w:w="1843" w:type="dxa"/>
            <w:tcBorders>
              <w:top w:val="nil"/>
              <w:left w:val="nil"/>
              <w:bottom w:val="single" w:sz="4" w:space="0" w:color="auto"/>
              <w:right w:val="single" w:sz="4" w:space="0" w:color="auto"/>
            </w:tcBorders>
            <w:shd w:val="clear" w:color="auto" w:fill="auto"/>
            <w:noWrap/>
            <w:vAlign w:val="center"/>
            <w:hideMark/>
          </w:tcPr>
          <w:p w14:paraId="0F0D8EB3" w14:textId="77777777" w:rsidR="00A34ECC" w:rsidRPr="00A34ECC" w:rsidRDefault="00A34ECC" w:rsidP="00A34ECC">
            <w:pPr>
              <w:jc w:val="both"/>
              <w:rPr>
                <w:rFonts w:ascii="Arial" w:eastAsia="Times New Roman" w:hAnsi="Arial" w:cs="Arial"/>
                <w:color w:val="000000"/>
                <w:sz w:val="20"/>
                <w:szCs w:val="20"/>
              </w:rPr>
            </w:pPr>
            <w:r w:rsidRPr="00A34ECC">
              <w:rPr>
                <w:rFonts w:ascii="Arial" w:eastAsia="Times New Roman" w:hAnsi="Arial" w:cs="Arial"/>
                <w:color w:val="000000"/>
                <w:sz w:val="20"/>
                <w:szCs w:val="20"/>
              </w:rPr>
              <w:t xml:space="preserve"> R$     125.600,00 </w:t>
            </w:r>
          </w:p>
        </w:tc>
      </w:tr>
    </w:tbl>
    <w:p w14:paraId="1B983583" w14:textId="77777777" w:rsidR="00A34ECC" w:rsidRPr="00A34ECC" w:rsidRDefault="00A34ECC" w:rsidP="00A34ECC">
      <w:pPr>
        <w:jc w:val="both"/>
        <w:rPr>
          <w:rFonts w:ascii="Arial" w:eastAsia="Times New Roman" w:hAnsi="Arial" w:cs="Arial"/>
          <w:sz w:val="20"/>
          <w:szCs w:val="20"/>
        </w:rPr>
      </w:pPr>
    </w:p>
    <w:p w14:paraId="3949A7AD" w14:textId="77777777" w:rsidR="00A34ECC" w:rsidRPr="00A34ECC" w:rsidRDefault="00A34ECC" w:rsidP="00A34ECC">
      <w:pPr>
        <w:tabs>
          <w:tab w:val="left" w:pos="-851"/>
        </w:tabs>
        <w:spacing w:before="141"/>
        <w:jc w:val="both"/>
        <w:rPr>
          <w:rFonts w:ascii="Arial" w:eastAsia="Times New Roman" w:hAnsi="Arial" w:cs="Arial"/>
        </w:rPr>
      </w:pPr>
      <w:r w:rsidRPr="00A34ECC">
        <w:rPr>
          <w:rFonts w:ascii="Arial" w:eastAsia="Times New Roman" w:hAnsi="Arial" w:cs="Arial"/>
        </w:rPr>
        <w:t>O valor global total estimado importa em R$ 1.356.701,90 (UM MILHÃO, TREZENTOS E CINQUENTA E SEIS MIL, SETECENTOS E UM REAIS E NOVENTA CENTAVOS), obtidos através da aplicação da media e mediana dos preços em preços obtidos junto a sites da internet, fornecedores e PNCP.</w:t>
      </w:r>
    </w:p>
    <w:p w14:paraId="59B25D74" w14:textId="77777777" w:rsidR="00A34ECC" w:rsidRPr="00A34ECC" w:rsidRDefault="00A34ECC" w:rsidP="00A34ECC">
      <w:pPr>
        <w:tabs>
          <w:tab w:val="left" w:pos="-851"/>
        </w:tabs>
        <w:spacing w:before="141"/>
        <w:jc w:val="both"/>
        <w:rPr>
          <w:rFonts w:ascii="Arial" w:eastAsia="Times New Roman" w:hAnsi="Arial" w:cs="Arial"/>
        </w:rPr>
      </w:pPr>
    </w:p>
    <w:p w14:paraId="2AB82187" w14:textId="77777777" w:rsidR="00A34ECC" w:rsidRPr="00A34ECC" w:rsidRDefault="00A34ECC" w:rsidP="00A34ECC">
      <w:pPr>
        <w:tabs>
          <w:tab w:val="left" w:pos="-851"/>
          <w:tab w:val="left" w:pos="4808"/>
        </w:tabs>
        <w:spacing w:before="141"/>
        <w:jc w:val="both"/>
        <w:rPr>
          <w:rFonts w:ascii="Arial" w:eastAsia="Times New Roman" w:hAnsi="Arial" w:cs="Arial"/>
          <w:b/>
          <w:bCs/>
        </w:rPr>
      </w:pPr>
      <w:r w:rsidRPr="00A34ECC">
        <w:rPr>
          <w:rFonts w:ascii="Arial" w:eastAsia="Times New Roman" w:hAnsi="Arial" w:cs="Arial"/>
          <w:b/>
          <w:bCs/>
        </w:rPr>
        <w:t>10 -ADEQUAÇÃO ORÇAMENTARIA</w:t>
      </w:r>
      <w:r w:rsidRPr="00A34ECC">
        <w:rPr>
          <w:rFonts w:ascii="Arial" w:eastAsia="Times New Roman" w:hAnsi="Arial" w:cs="Arial"/>
          <w:b/>
          <w:bCs/>
        </w:rPr>
        <w:tab/>
      </w:r>
    </w:p>
    <w:p w14:paraId="74EB1194" w14:textId="77777777" w:rsidR="00A34ECC" w:rsidRPr="00A34ECC" w:rsidRDefault="00A34ECC" w:rsidP="00A34ECC">
      <w:pPr>
        <w:tabs>
          <w:tab w:val="left" w:pos="-851"/>
          <w:tab w:val="left" w:pos="4808"/>
        </w:tabs>
        <w:spacing w:before="141"/>
        <w:jc w:val="both"/>
        <w:rPr>
          <w:rFonts w:ascii="Arial" w:eastAsia="Times New Roman" w:hAnsi="Arial" w:cs="Arial"/>
          <w:b/>
          <w:bCs/>
        </w:rPr>
      </w:pPr>
    </w:p>
    <w:tbl>
      <w:tblPr>
        <w:tblStyle w:val="Tabelacomgrade3"/>
        <w:tblW w:w="0" w:type="auto"/>
        <w:tblLook w:val="04A0" w:firstRow="1" w:lastRow="0" w:firstColumn="1" w:lastColumn="0" w:noHBand="0" w:noVBand="1"/>
      </w:tblPr>
      <w:tblGrid>
        <w:gridCol w:w="672"/>
        <w:gridCol w:w="4711"/>
        <w:gridCol w:w="901"/>
        <w:gridCol w:w="1371"/>
        <w:gridCol w:w="2057"/>
      </w:tblGrid>
      <w:tr w:rsidR="00A34ECC" w:rsidRPr="00A34ECC" w14:paraId="1BF465A4" w14:textId="77777777" w:rsidTr="00AE0680">
        <w:tc>
          <w:tcPr>
            <w:tcW w:w="718" w:type="dxa"/>
          </w:tcPr>
          <w:p w14:paraId="790E5D4A" w14:textId="77777777" w:rsidR="00A34ECC" w:rsidRPr="00A34ECC" w:rsidRDefault="00A34ECC" w:rsidP="00A34ECC">
            <w:pPr>
              <w:tabs>
                <w:tab w:val="left" w:pos="-851"/>
                <w:tab w:val="left" w:pos="4808"/>
              </w:tabs>
              <w:spacing w:before="141"/>
              <w:jc w:val="both"/>
              <w:rPr>
                <w:rFonts w:ascii="Arial" w:hAnsi="Arial" w:cs="Arial"/>
                <w:b/>
                <w:bCs/>
              </w:rPr>
            </w:pPr>
            <w:proofErr w:type="spellStart"/>
            <w:r w:rsidRPr="00A34ECC">
              <w:rPr>
                <w:rFonts w:ascii="Arial" w:hAnsi="Arial" w:cs="Arial"/>
                <w:b/>
                <w:bCs/>
              </w:rPr>
              <w:t>Red</w:t>
            </w:r>
            <w:proofErr w:type="spellEnd"/>
          </w:p>
        </w:tc>
        <w:tc>
          <w:tcPr>
            <w:tcW w:w="4601" w:type="dxa"/>
          </w:tcPr>
          <w:p w14:paraId="371DC9E8"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b/>
                <w:bCs/>
              </w:rPr>
              <w:t>Dotação Orçamentária</w:t>
            </w:r>
          </w:p>
        </w:tc>
        <w:tc>
          <w:tcPr>
            <w:tcW w:w="1264" w:type="dxa"/>
          </w:tcPr>
          <w:p w14:paraId="0CD7A406"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b/>
                <w:bCs/>
              </w:rPr>
              <w:t>Fonte</w:t>
            </w:r>
          </w:p>
        </w:tc>
        <w:tc>
          <w:tcPr>
            <w:tcW w:w="1528" w:type="dxa"/>
          </w:tcPr>
          <w:p w14:paraId="47BC2C62"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b/>
                <w:bCs/>
              </w:rPr>
              <w:t>Descrição</w:t>
            </w:r>
          </w:p>
        </w:tc>
        <w:tc>
          <w:tcPr>
            <w:tcW w:w="1636" w:type="dxa"/>
          </w:tcPr>
          <w:p w14:paraId="18FF79E8"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b/>
                <w:bCs/>
              </w:rPr>
              <w:t>Secretaria</w:t>
            </w:r>
          </w:p>
        </w:tc>
      </w:tr>
      <w:tr w:rsidR="00A34ECC" w:rsidRPr="00A34ECC" w14:paraId="6B25F897" w14:textId="77777777" w:rsidTr="00AE0680">
        <w:tc>
          <w:tcPr>
            <w:tcW w:w="718" w:type="dxa"/>
          </w:tcPr>
          <w:p w14:paraId="09EC0C70"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330</w:t>
            </w:r>
          </w:p>
        </w:tc>
        <w:tc>
          <w:tcPr>
            <w:tcW w:w="4601" w:type="dxa"/>
          </w:tcPr>
          <w:p w14:paraId="3FA5DF95"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11.001.26.782.0015.2.049.3.3.90.30.00.0</w:t>
            </w:r>
          </w:p>
        </w:tc>
        <w:tc>
          <w:tcPr>
            <w:tcW w:w="1264" w:type="dxa"/>
          </w:tcPr>
          <w:p w14:paraId="597F2820"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01000</w:t>
            </w:r>
          </w:p>
        </w:tc>
        <w:tc>
          <w:tcPr>
            <w:tcW w:w="1528" w:type="dxa"/>
          </w:tcPr>
          <w:p w14:paraId="7E333B06"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0E6C487F"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Transporte</w:t>
            </w:r>
          </w:p>
        </w:tc>
      </w:tr>
      <w:tr w:rsidR="00A34ECC" w:rsidRPr="00A34ECC" w14:paraId="5087807E" w14:textId="77777777" w:rsidTr="00AE0680">
        <w:tc>
          <w:tcPr>
            <w:tcW w:w="718" w:type="dxa"/>
          </w:tcPr>
          <w:p w14:paraId="2ABEAB7F"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478</w:t>
            </w:r>
          </w:p>
        </w:tc>
        <w:tc>
          <w:tcPr>
            <w:tcW w:w="4601" w:type="dxa"/>
          </w:tcPr>
          <w:p w14:paraId="6FC5FDAD"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11.001.26.782.0015.2.049.3.3.90.30.00.0</w:t>
            </w:r>
          </w:p>
        </w:tc>
        <w:tc>
          <w:tcPr>
            <w:tcW w:w="1264" w:type="dxa"/>
          </w:tcPr>
          <w:p w14:paraId="19A1CE2F"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01510</w:t>
            </w:r>
          </w:p>
        </w:tc>
        <w:tc>
          <w:tcPr>
            <w:tcW w:w="1528" w:type="dxa"/>
          </w:tcPr>
          <w:p w14:paraId="6F6FB01F"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2AC4874E"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Transporte</w:t>
            </w:r>
          </w:p>
        </w:tc>
      </w:tr>
      <w:tr w:rsidR="00A34ECC" w:rsidRPr="00A34ECC" w14:paraId="4DD9B91A" w14:textId="77777777" w:rsidTr="00AE0680">
        <w:tc>
          <w:tcPr>
            <w:tcW w:w="718" w:type="dxa"/>
          </w:tcPr>
          <w:p w14:paraId="795954B6"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359</w:t>
            </w:r>
          </w:p>
        </w:tc>
        <w:tc>
          <w:tcPr>
            <w:tcW w:w="4601" w:type="dxa"/>
          </w:tcPr>
          <w:p w14:paraId="7313BC61"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12.001.20.606.0017.2.052.3.3.90.30.00.0</w:t>
            </w:r>
          </w:p>
        </w:tc>
        <w:tc>
          <w:tcPr>
            <w:tcW w:w="1264" w:type="dxa"/>
          </w:tcPr>
          <w:p w14:paraId="572ED597"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01000</w:t>
            </w:r>
          </w:p>
        </w:tc>
        <w:tc>
          <w:tcPr>
            <w:tcW w:w="1528" w:type="dxa"/>
          </w:tcPr>
          <w:p w14:paraId="3AC4E18A"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2E0D4340"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Agricultura</w:t>
            </w:r>
          </w:p>
        </w:tc>
      </w:tr>
      <w:tr w:rsidR="00A34ECC" w:rsidRPr="00A34ECC" w14:paraId="586A0378" w14:textId="77777777" w:rsidTr="00AE0680">
        <w:tc>
          <w:tcPr>
            <w:tcW w:w="718" w:type="dxa"/>
          </w:tcPr>
          <w:p w14:paraId="349F05E5"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349</w:t>
            </w:r>
          </w:p>
        </w:tc>
        <w:tc>
          <w:tcPr>
            <w:tcW w:w="4601" w:type="dxa"/>
          </w:tcPr>
          <w:p w14:paraId="53B1E7CD"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12.001.20.606.0017.2.051.3.3.90.30.00.0</w:t>
            </w:r>
          </w:p>
        </w:tc>
        <w:tc>
          <w:tcPr>
            <w:tcW w:w="1264" w:type="dxa"/>
          </w:tcPr>
          <w:p w14:paraId="6B16737E"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01000</w:t>
            </w:r>
          </w:p>
        </w:tc>
        <w:tc>
          <w:tcPr>
            <w:tcW w:w="1528" w:type="dxa"/>
          </w:tcPr>
          <w:p w14:paraId="5759A8AD"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25A8D116"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Agricultura</w:t>
            </w:r>
          </w:p>
        </w:tc>
      </w:tr>
      <w:tr w:rsidR="00A34ECC" w:rsidRPr="00A34ECC" w14:paraId="60CD796C" w14:textId="77777777" w:rsidTr="00AE0680">
        <w:tc>
          <w:tcPr>
            <w:tcW w:w="718" w:type="dxa"/>
          </w:tcPr>
          <w:p w14:paraId="7614018F"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380</w:t>
            </w:r>
          </w:p>
        </w:tc>
        <w:tc>
          <w:tcPr>
            <w:tcW w:w="4601" w:type="dxa"/>
          </w:tcPr>
          <w:p w14:paraId="788CCB86"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13.002.15.452.0014.2.055.3.3.90.30.00.0</w:t>
            </w:r>
          </w:p>
        </w:tc>
        <w:tc>
          <w:tcPr>
            <w:tcW w:w="1264" w:type="dxa"/>
          </w:tcPr>
          <w:p w14:paraId="4C68C831"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01000</w:t>
            </w:r>
          </w:p>
        </w:tc>
        <w:tc>
          <w:tcPr>
            <w:tcW w:w="1528" w:type="dxa"/>
          </w:tcPr>
          <w:p w14:paraId="6AD4EB05"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05491C40"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Desenvolvimento Urbano</w:t>
            </w:r>
          </w:p>
        </w:tc>
      </w:tr>
      <w:tr w:rsidR="00A34ECC" w:rsidRPr="00A34ECC" w14:paraId="24AE712D" w14:textId="77777777" w:rsidTr="00AE0680">
        <w:tc>
          <w:tcPr>
            <w:tcW w:w="718" w:type="dxa"/>
          </w:tcPr>
          <w:p w14:paraId="45B80A96"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275</w:t>
            </w:r>
          </w:p>
        </w:tc>
        <w:tc>
          <w:tcPr>
            <w:tcW w:w="460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34ECC" w:rsidRPr="00A34ECC" w14:paraId="48FB2488" w14:textId="77777777" w:rsidTr="00AE0680">
              <w:trPr>
                <w:tblCellSpacing w:w="15" w:type="dxa"/>
              </w:trPr>
              <w:tc>
                <w:tcPr>
                  <w:tcW w:w="0" w:type="auto"/>
                  <w:vAlign w:val="center"/>
                  <w:hideMark/>
                </w:tcPr>
                <w:p w14:paraId="407AFAFA" w14:textId="77777777" w:rsidR="00A34ECC" w:rsidRPr="00A34ECC" w:rsidRDefault="00A34ECC" w:rsidP="00A34ECC">
                  <w:pPr>
                    <w:jc w:val="both"/>
                    <w:rPr>
                      <w:rFonts w:ascii="Arial" w:eastAsia="Times New Roman" w:hAnsi="Arial" w:cs="Arial"/>
                    </w:rPr>
                  </w:pPr>
                </w:p>
              </w:tc>
            </w:tr>
          </w:tbl>
          <w:p w14:paraId="65B55BD5" w14:textId="77777777" w:rsidR="00A34ECC" w:rsidRPr="00A34ECC" w:rsidRDefault="00A34ECC" w:rsidP="00A34ECC">
            <w:pPr>
              <w:jc w:val="both"/>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95"/>
            </w:tblGrid>
            <w:tr w:rsidR="00A34ECC" w:rsidRPr="00A34ECC" w14:paraId="45E7C5F8" w14:textId="77777777" w:rsidTr="00AE0680">
              <w:trPr>
                <w:tblCellSpacing w:w="15" w:type="dxa"/>
              </w:trPr>
              <w:tc>
                <w:tcPr>
                  <w:tcW w:w="0" w:type="auto"/>
                  <w:vAlign w:val="center"/>
                  <w:hideMark/>
                </w:tcPr>
                <w:p w14:paraId="7990DFD4" w14:textId="77777777" w:rsidR="00A34ECC" w:rsidRPr="00A34ECC" w:rsidRDefault="00A34ECC" w:rsidP="00A34ECC">
                  <w:pPr>
                    <w:jc w:val="both"/>
                    <w:rPr>
                      <w:rFonts w:ascii="Arial" w:eastAsia="Times New Roman" w:hAnsi="Arial" w:cs="Arial"/>
                    </w:rPr>
                  </w:pPr>
                  <w:r w:rsidRPr="00A34ECC">
                    <w:rPr>
                      <w:rFonts w:ascii="Arial" w:eastAsia="Times New Roman" w:hAnsi="Arial" w:cs="Arial"/>
                    </w:rPr>
                    <w:t>09.001.12.365.0003.2.085.3.3.90.30.00.0</w:t>
                  </w:r>
                </w:p>
              </w:tc>
            </w:tr>
          </w:tbl>
          <w:p w14:paraId="67A2A1F8" w14:textId="77777777" w:rsidR="00A34ECC" w:rsidRPr="00A34ECC" w:rsidRDefault="00A34ECC" w:rsidP="00A34ECC">
            <w:pPr>
              <w:tabs>
                <w:tab w:val="left" w:pos="-851"/>
                <w:tab w:val="left" w:pos="4808"/>
              </w:tabs>
              <w:spacing w:before="141"/>
              <w:jc w:val="both"/>
              <w:rPr>
                <w:rFonts w:ascii="Arial" w:hAnsi="Arial" w:cs="Arial"/>
                <w:b/>
                <w:bCs/>
              </w:rPr>
            </w:pPr>
          </w:p>
        </w:tc>
        <w:tc>
          <w:tcPr>
            <w:tcW w:w="1264" w:type="dxa"/>
          </w:tcPr>
          <w:p w14:paraId="652C8FFE"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01104</w:t>
            </w:r>
          </w:p>
        </w:tc>
        <w:tc>
          <w:tcPr>
            <w:tcW w:w="1528" w:type="dxa"/>
          </w:tcPr>
          <w:p w14:paraId="799CE880"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13905F8D"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Educação</w:t>
            </w:r>
          </w:p>
        </w:tc>
      </w:tr>
      <w:tr w:rsidR="00A34ECC" w:rsidRPr="00A34ECC" w14:paraId="13A93D3F" w14:textId="77777777" w:rsidTr="00AE0680">
        <w:tc>
          <w:tcPr>
            <w:tcW w:w="718" w:type="dxa"/>
          </w:tcPr>
          <w:p w14:paraId="533893BA"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241</w:t>
            </w:r>
          </w:p>
        </w:tc>
        <w:tc>
          <w:tcPr>
            <w:tcW w:w="4601" w:type="dxa"/>
          </w:tcPr>
          <w:p w14:paraId="3C88323E"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09.001.12.361.0004.2.018.3.3.90.30.00.0</w:t>
            </w:r>
          </w:p>
        </w:tc>
        <w:tc>
          <w:tcPr>
            <w:tcW w:w="1264" w:type="dxa"/>
          </w:tcPr>
          <w:p w14:paraId="4FFC4F09"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01104</w:t>
            </w:r>
          </w:p>
        </w:tc>
        <w:tc>
          <w:tcPr>
            <w:tcW w:w="1528" w:type="dxa"/>
          </w:tcPr>
          <w:p w14:paraId="1D70F64C"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11A575EA"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Educação</w:t>
            </w:r>
          </w:p>
        </w:tc>
      </w:tr>
      <w:tr w:rsidR="00A34ECC" w:rsidRPr="00A34ECC" w14:paraId="2651005E" w14:textId="77777777" w:rsidTr="00AE0680">
        <w:tc>
          <w:tcPr>
            <w:tcW w:w="718" w:type="dxa"/>
          </w:tcPr>
          <w:p w14:paraId="5E9F45F1"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286</w:t>
            </w:r>
          </w:p>
        </w:tc>
        <w:tc>
          <w:tcPr>
            <w:tcW w:w="4601" w:type="dxa"/>
          </w:tcPr>
          <w:p w14:paraId="1F4B2743"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09.001.12.365.0003.2.086.3.3.90.30.00.0</w:t>
            </w:r>
          </w:p>
        </w:tc>
        <w:tc>
          <w:tcPr>
            <w:tcW w:w="1264" w:type="dxa"/>
          </w:tcPr>
          <w:p w14:paraId="212E00B8"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01103</w:t>
            </w:r>
          </w:p>
        </w:tc>
        <w:tc>
          <w:tcPr>
            <w:tcW w:w="1528" w:type="dxa"/>
          </w:tcPr>
          <w:p w14:paraId="7CDE6257"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7A6F9917"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Educação</w:t>
            </w:r>
          </w:p>
        </w:tc>
      </w:tr>
      <w:tr w:rsidR="00A34ECC" w:rsidRPr="00A34ECC" w14:paraId="41CA294A" w14:textId="77777777" w:rsidTr="00AE0680">
        <w:tc>
          <w:tcPr>
            <w:tcW w:w="718" w:type="dxa"/>
          </w:tcPr>
          <w:p w14:paraId="0C87D71D"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300</w:t>
            </w:r>
          </w:p>
        </w:tc>
        <w:tc>
          <w:tcPr>
            <w:tcW w:w="4601" w:type="dxa"/>
          </w:tcPr>
          <w:p w14:paraId="52543984"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09.003.12.122.0002.2.013.3.3.90.30.00.0</w:t>
            </w:r>
          </w:p>
        </w:tc>
        <w:tc>
          <w:tcPr>
            <w:tcW w:w="1264" w:type="dxa"/>
          </w:tcPr>
          <w:p w14:paraId="042F6FD2"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01103</w:t>
            </w:r>
          </w:p>
        </w:tc>
        <w:tc>
          <w:tcPr>
            <w:tcW w:w="1528" w:type="dxa"/>
          </w:tcPr>
          <w:p w14:paraId="2AE1903A"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Material de Consumo</w:t>
            </w:r>
          </w:p>
        </w:tc>
        <w:tc>
          <w:tcPr>
            <w:tcW w:w="1636" w:type="dxa"/>
          </w:tcPr>
          <w:p w14:paraId="2A66B8BE" w14:textId="77777777" w:rsidR="00A34ECC" w:rsidRPr="00A34ECC" w:rsidRDefault="00A34ECC" w:rsidP="00A34ECC">
            <w:pPr>
              <w:tabs>
                <w:tab w:val="left" w:pos="-851"/>
                <w:tab w:val="left" w:pos="4808"/>
              </w:tabs>
              <w:spacing w:before="141"/>
              <w:jc w:val="both"/>
              <w:rPr>
                <w:rFonts w:ascii="Arial" w:hAnsi="Arial" w:cs="Arial"/>
                <w:b/>
                <w:bCs/>
              </w:rPr>
            </w:pPr>
            <w:r w:rsidRPr="00A34ECC">
              <w:rPr>
                <w:rFonts w:ascii="Arial" w:hAnsi="Arial" w:cs="Arial"/>
              </w:rPr>
              <w:t>Educação</w:t>
            </w:r>
          </w:p>
        </w:tc>
      </w:tr>
    </w:tbl>
    <w:p w14:paraId="039ED4AD" w14:textId="77777777" w:rsidR="00A34ECC" w:rsidRPr="00A34ECC" w:rsidRDefault="00A34ECC" w:rsidP="00A34ECC">
      <w:pPr>
        <w:tabs>
          <w:tab w:val="left" w:pos="-851"/>
          <w:tab w:val="left" w:pos="4808"/>
        </w:tabs>
        <w:spacing w:before="141"/>
        <w:jc w:val="both"/>
        <w:rPr>
          <w:rFonts w:ascii="Arial" w:eastAsia="Times New Roman" w:hAnsi="Arial" w:cs="Arial"/>
          <w:b/>
          <w:bCs/>
        </w:rPr>
      </w:pPr>
    </w:p>
    <w:p w14:paraId="7F51ADB0" w14:textId="77777777" w:rsidR="00A34ECC" w:rsidRPr="00A34ECC" w:rsidRDefault="00A34ECC" w:rsidP="00A34ECC">
      <w:pPr>
        <w:spacing w:line="360" w:lineRule="auto"/>
        <w:ind w:right="283"/>
        <w:jc w:val="right"/>
        <w:rPr>
          <w:rFonts w:ascii="Arial" w:eastAsia="Times New Roman" w:hAnsi="Arial" w:cs="Arial"/>
        </w:rPr>
      </w:pPr>
      <w:r w:rsidRPr="00A34ECC">
        <w:rPr>
          <w:rFonts w:ascii="Arial" w:eastAsia="Times New Roman" w:hAnsi="Arial" w:cs="Arial"/>
        </w:rPr>
        <w:t>Doutor Ulysses, 09 de outubro de 2026.</w:t>
      </w:r>
    </w:p>
    <w:p w14:paraId="7B8125A8" w14:textId="77777777" w:rsidR="00A34ECC" w:rsidRPr="00A34ECC" w:rsidRDefault="00A34ECC" w:rsidP="00A34ECC">
      <w:pPr>
        <w:spacing w:line="360" w:lineRule="auto"/>
        <w:jc w:val="center"/>
        <w:rPr>
          <w:rFonts w:ascii="Arial" w:eastAsia="Times New Roman" w:hAnsi="Arial" w:cs="Arial"/>
        </w:rPr>
      </w:pPr>
    </w:p>
    <w:p w14:paraId="248E8D74" w14:textId="77777777" w:rsidR="00A34ECC" w:rsidRPr="00A34ECC" w:rsidRDefault="00A34ECC" w:rsidP="00A34ECC">
      <w:pPr>
        <w:spacing w:before="11" w:line="360" w:lineRule="auto"/>
        <w:jc w:val="center"/>
        <w:rPr>
          <w:rFonts w:ascii="Arial" w:eastAsia="Times New Roman" w:hAnsi="Arial" w:cs="Arial"/>
        </w:rPr>
      </w:pPr>
    </w:p>
    <w:p w14:paraId="0BD55284" w14:textId="77777777" w:rsidR="00A34ECC" w:rsidRPr="00A34ECC" w:rsidRDefault="00A34ECC" w:rsidP="00A34ECC">
      <w:pPr>
        <w:keepNext/>
        <w:keepLines/>
        <w:spacing w:before="183" w:line="252" w:lineRule="exact"/>
        <w:ind w:right="764"/>
        <w:jc w:val="center"/>
        <w:outlineLvl w:val="0"/>
        <w:rPr>
          <w:rFonts w:ascii="Arial" w:eastAsia="Times New Roman" w:hAnsi="Arial" w:cs="Arial"/>
          <w:b/>
          <w:bCs/>
        </w:rPr>
      </w:pPr>
      <w:r w:rsidRPr="00A34ECC">
        <w:rPr>
          <w:rFonts w:ascii="Arial" w:eastAsia="Times New Roman" w:hAnsi="Arial" w:cs="Arial"/>
          <w:b/>
          <w:bCs/>
        </w:rPr>
        <w:t xml:space="preserve">             JOSIEL DO CARMO DOS SANTOS</w:t>
      </w:r>
    </w:p>
    <w:p w14:paraId="11CB4E59" w14:textId="77777777" w:rsidR="00A34ECC" w:rsidRPr="00A34ECC" w:rsidRDefault="00A34ECC" w:rsidP="00A34ECC">
      <w:pPr>
        <w:spacing w:line="252" w:lineRule="exact"/>
        <w:ind w:left="770" w:right="764"/>
        <w:jc w:val="center"/>
        <w:rPr>
          <w:rFonts w:ascii="Arial" w:eastAsia="Times New Roman" w:hAnsi="Arial" w:cs="Arial"/>
          <w:spacing w:val="-1"/>
        </w:rPr>
      </w:pPr>
      <w:r w:rsidRPr="00A34ECC">
        <w:rPr>
          <w:rFonts w:ascii="Arial" w:eastAsia="Times New Roman" w:hAnsi="Arial" w:cs="Arial"/>
        </w:rPr>
        <w:t>Secretária</w:t>
      </w:r>
      <w:r w:rsidRPr="00A34ECC">
        <w:rPr>
          <w:rFonts w:ascii="Arial" w:eastAsia="Times New Roman" w:hAnsi="Arial" w:cs="Arial"/>
          <w:spacing w:val="-1"/>
        </w:rPr>
        <w:t xml:space="preserve"> </w:t>
      </w:r>
      <w:r w:rsidRPr="00A34ECC">
        <w:rPr>
          <w:rFonts w:ascii="Arial" w:eastAsia="Times New Roman" w:hAnsi="Arial" w:cs="Arial"/>
        </w:rPr>
        <w:t>Municipal</w:t>
      </w:r>
      <w:r w:rsidRPr="00A34ECC">
        <w:rPr>
          <w:rFonts w:ascii="Arial" w:eastAsia="Times New Roman" w:hAnsi="Arial" w:cs="Arial"/>
          <w:spacing w:val="-1"/>
        </w:rPr>
        <w:t xml:space="preserve"> de</w:t>
      </w:r>
    </w:p>
    <w:p w14:paraId="3F896F3E" w14:textId="77777777" w:rsidR="00A34ECC" w:rsidRPr="00A34ECC" w:rsidRDefault="00A34ECC" w:rsidP="00A34ECC">
      <w:pPr>
        <w:spacing w:line="252" w:lineRule="exact"/>
        <w:ind w:left="770" w:right="764"/>
        <w:jc w:val="center"/>
        <w:rPr>
          <w:rFonts w:ascii="Arial" w:eastAsia="Times New Roman" w:hAnsi="Arial" w:cs="Arial"/>
        </w:rPr>
      </w:pPr>
      <w:r w:rsidRPr="00A34ECC">
        <w:rPr>
          <w:rFonts w:ascii="Arial" w:eastAsia="Times New Roman" w:hAnsi="Arial" w:cs="Arial"/>
        </w:rPr>
        <w:t>Desenvolvimento Urbano e Paisagismo</w:t>
      </w:r>
    </w:p>
    <w:p w14:paraId="167D7F3C" w14:textId="77777777" w:rsidR="00A34ECC" w:rsidRPr="00A34ECC" w:rsidRDefault="00A34ECC" w:rsidP="00A34ECC">
      <w:pPr>
        <w:spacing w:line="252" w:lineRule="exact"/>
        <w:ind w:left="770" w:right="764"/>
        <w:jc w:val="center"/>
        <w:rPr>
          <w:rFonts w:ascii="Arial" w:eastAsia="Times New Roman" w:hAnsi="Arial" w:cs="Arial"/>
        </w:rPr>
      </w:pPr>
    </w:p>
    <w:p w14:paraId="6786CEE0" w14:textId="77777777" w:rsidR="00A34ECC" w:rsidRPr="00A34ECC" w:rsidRDefault="00A34ECC" w:rsidP="00A34ECC">
      <w:pPr>
        <w:spacing w:line="252" w:lineRule="exact"/>
        <w:ind w:left="770" w:right="764"/>
        <w:jc w:val="center"/>
        <w:rPr>
          <w:rFonts w:ascii="Arial" w:eastAsia="Times New Roman" w:hAnsi="Arial" w:cs="Arial"/>
        </w:rPr>
      </w:pPr>
    </w:p>
    <w:p w14:paraId="39BB5C6A" w14:textId="77777777" w:rsidR="00A34ECC" w:rsidRPr="00A34ECC" w:rsidRDefault="00A34ECC" w:rsidP="00A34ECC">
      <w:pPr>
        <w:spacing w:line="252" w:lineRule="exact"/>
        <w:ind w:left="770" w:right="764"/>
        <w:jc w:val="center"/>
        <w:rPr>
          <w:rFonts w:ascii="Arial" w:eastAsia="Times New Roman" w:hAnsi="Arial" w:cs="Arial"/>
        </w:rPr>
      </w:pPr>
    </w:p>
    <w:p w14:paraId="63D51DB5" w14:textId="77777777" w:rsidR="00A34ECC" w:rsidRPr="00A34ECC" w:rsidRDefault="00A34ECC" w:rsidP="00A34ECC">
      <w:pPr>
        <w:spacing w:line="252" w:lineRule="exact"/>
        <w:ind w:left="770" w:right="764"/>
        <w:jc w:val="center"/>
        <w:rPr>
          <w:rFonts w:ascii="Arial" w:eastAsia="Times New Roman" w:hAnsi="Arial" w:cs="Arial"/>
          <w:b/>
          <w:bCs/>
        </w:rPr>
      </w:pPr>
      <w:r w:rsidRPr="00A34ECC">
        <w:rPr>
          <w:rFonts w:ascii="Arial" w:eastAsia="Times New Roman" w:hAnsi="Arial" w:cs="Arial"/>
          <w:b/>
          <w:bCs/>
        </w:rPr>
        <w:t>ANDIARO CUNHA BACELAR</w:t>
      </w:r>
    </w:p>
    <w:p w14:paraId="01E1825F" w14:textId="77777777" w:rsidR="00A34ECC" w:rsidRPr="00A34ECC" w:rsidRDefault="00A34ECC" w:rsidP="00A34ECC">
      <w:pPr>
        <w:spacing w:line="252" w:lineRule="exact"/>
        <w:ind w:left="770" w:right="764"/>
        <w:jc w:val="center"/>
        <w:rPr>
          <w:rFonts w:ascii="Arial" w:eastAsia="Times New Roman" w:hAnsi="Arial" w:cs="Arial"/>
        </w:rPr>
      </w:pPr>
      <w:r w:rsidRPr="00A34ECC">
        <w:rPr>
          <w:rFonts w:ascii="Arial" w:eastAsia="Times New Roman" w:hAnsi="Arial" w:cs="Arial"/>
        </w:rPr>
        <w:t>Secretário Municipal de Educação</w:t>
      </w:r>
    </w:p>
    <w:p w14:paraId="43533347" w14:textId="77777777" w:rsidR="00A34ECC" w:rsidRPr="00A34ECC" w:rsidRDefault="00A34ECC" w:rsidP="00A34ECC">
      <w:pPr>
        <w:spacing w:line="252" w:lineRule="exact"/>
        <w:ind w:left="770" w:right="764"/>
        <w:jc w:val="center"/>
        <w:rPr>
          <w:rFonts w:ascii="Arial" w:eastAsia="Times New Roman" w:hAnsi="Arial" w:cs="Arial"/>
        </w:rPr>
      </w:pPr>
    </w:p>
    <w:p w14:paraId="69E3108C" w14:textId="77777777" w:rsidR="00A34ECC" w:rsidRPr="00A34ECC" w:rsidRDefault="00A34ECC" w:rsidP="00A34ECC">
      <w:pPr>
        <w:spacing w:line="252" w:lineRule="exact"/>
        <w:ind w:left="770" w:right="764"/>
        <w:jc w:val="center"/>
        <w:rPr>
          <w:rFonts w:ascii="Arial" w:eastAsia="Times New Roman" w:hAnsi="Arial" w:cs="Arial"/>
        </w:rPr>
      </w:pPr>
    </w:p>
    <w:p w14:paraId="46FEAEF7" w14:textId="77777777" w:rsidR="00A34ECC" w:rsidRPr="00A34ECC" w:rsidRDefault="00A34ECC" w:rsidP="00A34ECC">
      <w:pPr>
        <w:spacing w:line="252" w:lineRule="exact"/>
        <w:ind w:right="764"/>
        <w:rPr>
          <w:rFonts w:ascii="Arial" w:eastAsia="Times New Roman" w:hAnsi="Arial" w:cs="Arial"/>
        </w:rPr>
      </w:pPr>
    </w:p>
    <w:p w14:paraId="338B06FC" w14:textId="77777777" w:rsidR="00A34ECC" w:rsidRPr="00A34ECC" w:rsidRDefault="00A34ECC" w:rsidP="00A34ECC">
      <w:pPr>
        <w:spacing w:line="252" w:lineRule="exact"/>
        <w:ind w:left="770" w:right="764"/>
        <w:jc w:val="center"/>
        <w:rPr>
          <w:rFonts w:ascii="Arial" w:eastAsia="Times New Roman" w:hAnsi="Arial" w:cs="Arial"/>
          <w:b/>
          <w:bCs/>
        </w:rPr>
      </w:pPr>
      <w:r w:rsidRPr="00A34ECC">
        <w:rPr>
          <w:rFonts w:ascii="Arial" w:eastAsia="Times New Roman" w:hAnsi="Arial" w:cs="Arial"/>
          <w:b/>
          <w:bCs/>
        </w:rPr>
        <w:t>MARLON DA APARECIDA DE JESUS CHAMBERLAIN</w:t>
      </w:r>
    </w:p>
    <w:p w14:paraId="7797AF6F" w14:textId="77777777" w:rsidR="00A34ECC" w:rsidRPr="00A34ECC" w:rsidRDefault="00A34ECC" w:rsidP="00A34ECC">
      <w:pPr>
        <w:spacing w:line="252" w:lineRule="exact"/>
        <w:ind w:left="770" w:right="764"/>
        <w:jc w:val="center"/>
        <w:rPr>
          <w:rFonts w:ascii="Arial" w:eastAsia="Times New Roman" w:hAnsi="Arial" w:cs="Arial"/>
        </w:rPr>
      </w:pPr>
      <w:r w:rsidRPr="00A34ECC">
        <w:rPr>
          <w:rFonts w:ascii="Arial" w:eastAsia="Times New Roman" w:hAnsi="Arial" w:cs="Arial"/>
        </w:rPr>
        <w:t>Secretário Municipal de Agricultura</w:t>
      </w:r>
    </w:p>
    <w:p w14:paraId="113236E1" w14:textId="77777777" w:rsidR="00A34ECC" w:rsidRPr="00A34ECC" w:rsidRDefault="00A34ECC" w:rsidP="00A34ECC">
      <w:pPr>
        <w:spacing w:line="252" w:lineRule="exact"/>
        <w:ind w:left="770" w:right="764"/>
        <w:jc w:val="center"/>
        <w:rPr>
          <w:rFonts w:ascii="Arial" w:eastAsia="Times New Roman" w:hAnsi="Arial" w:cs="Arial"/>
        </w:rPr>
      </w:pPr>
    </w:p>
    <w:p w14:paraId="4E700B76" w14:textId="77777777" w:rsidR="00A34ECC" w:rsidRPr="00A34ECC" w:rsidRDefault="00A34ECC" w:rsidP="00A34ECC">
      <w:pPr>
        <w:spacing w:line="252" w:lineRule="exact"/>
        <w:ind w:left="770" w:right="764"/>
        <w:jc w:val="center"/>
        <w:rPr>
          <w:rFonts w:ascii="Arial" w:eastAsia="Times New Roman" w:hAnsi="Arial" w:cs="Arial"/>
        </w:rPr>
      </w:pPr>
    </w:p>
    <w:p w14:paraId="3B7490C6" w14:textId="77777777" w:rsidR="00A34ECC" w:rsidRPr="00A34ECC" w:rsidRDefault="00A34ECC" w:rsidP="00A34ECC">
      <w:pPr>
        <w:spacing w:line="252" w:lineRule="exact"/>
        <w:ind w:left="770" w:right="764"/>
        <w:jc w:val="center"/>
        <w:rPr>
          <w:rFonts w:ascii="Arial" w:eastAsia="Times New Roman" w:hAnsi="Arial" w:cs="Arial"/>
        </w:rPr>
      </w:pPr>
    </w:p>
    <w:p w14:paraId="01E2CCC8" w14:textId="77777777" w:rsidR="00A34ECC" w:rsidRPr="00A34ECC" w:rsidRDefault="00A34ECC" w:rsidP="00A34ECC">
      <w:pPr>
        <w:spacing w:line="252" w:lineRule="exact"/>
        <w:ind w:left="770" w:right="764"/>
        <w:jc w:val="center"/>
        <w:rPr>
          <w:rFonts w:ascii="Arial" w:eastAsia="Times New Roman" w:hAnsi="Arial" w:cs="Arial"/>
          <w:b/>
          <w:bCs/>
        </w:rPr>
      </w:pPr>
      <w:r w:rsidRPr="00A34ECC">
        <w:rPr>
          <w:rFonts w:ascii="Arial" w:eastAsia="Times New Roman" w:hAnsi="Arial" w:cs="Arial"/>
          <w:b/>
          <w:bCs/>
        </w:rPr>
        <w:t>AGEU DA ROSA</w:t>
      </w:r>
    </w:p>
    <w:p w14:paraId="2BE64B2C" w14:textId="74D6C7C1" w:rsidR="00A34ECC" w:rsidRPr="00D93BE4" w:rsidRDefault="00A34ECC" w:rsidP="00A34ECC">
      <w:pPr>
        <w:spacing w:before="3"/>
        <w:ind w:right="274"/>
        <w:jc w:val="center"/>
        <w:rPr>
          <w:rFonts w:ascii="Arial" w:eastAsia="Times New Roman" w:hAnsi="Arial" w:cs="Arial"/>
          <w:b/>
        </w:rPr>
      </w:pPr>
      <w:r w:rsidRPr="00D93BE4">
        <w:rPr>
          <w:rFonts w:ascii="Arial" w:eastAsia="Times New Roman" w:hAnsi="Arial" w:cs="Arial"/>
        </w:rPr>
        <w:t>Secretário Municipal de Transportes</w:t>
      </w:r>
    </w:p>
    <w:p w14:paraId="2B8F61CC" w14:textId="77777777" w:rsidR="00F97C03" w:rsidRDefault="00F97C03" w:rsidP="00D73254">
      <w:pPr>
        <w:spacing w:before="3"/>
        <w:ind w:right="274"/>
        <w:jc w:val="center"/>
        <w:rPr>
          <w:rFonts w:ascii="Arial" w:eastAsia="Times New Roman" w:hAnsi="Arial" w:cs="Arial"/>
          <w:b/>
        </w:rPr>
      </w:pPr>
    </w:p>
    <w:p w14:paraId="579674A2" w14:textId="77777777" w:rsidR="00F97C03" w:rsidRDefault="00F97C03" w:rsidP="00D73254">
      <w:pPr>
        <w:spacing w:before="3"/>
        <w:ind w:right="274"/>
        <w:jc w:val="center"/>
        <w:rPr>
          <w:rFonts w:ascii="Arial" w:eastAsia="Times New Roman" w:hAnsi="Arial" w:cs="Arial"/>
          <w:b/>
        </w:rPr>
      </w:pPr>
    </w:p>
    <w:p w14:paraId="5E45F630" w14:textId="77777777" w:rsidR="00F97C03" w:rsidRDefault="00F97C03" w:rsidP="00D73254">
      <w:pPr>
        <w:spacing w:before="3"/>
        <w:ind w:right="274"/>
        <w:jc w:val="center"/>
        <w:rPr>
          <w:rFonts w:ascii="Arial" w:eastAsia="Times New Roman" w:hAnsi="Arial" w:cs="Arial"/>
          <w:b/>
        </w:rPr>
      </w:pPr>
    </w:p>
    <w:p w14:paraId="23481B0A" w14:textId="77777777" w:rsidR="00F97C03" w:rsidRDefault="00F97C03" w:rsidP="00D73254">
      <w:pPr>
        <w:spacing w:before="3"/>
        <w:ind w:right="274"/>
        <w:jc w:val="center"/>
        <w:rPr>
          <w:rFonts w:ascii="Arial" w:eastAsia="Times New Roman" w:hAnsi="Arial" w:cs="Arial"/>
          <w:b/>
        </w:rPr>
      </w:pPr>
    </w:p>
    <w:p w14:paraId="246DE343" w14:textId="77777777" w:rsidR="00F97C03" w:rsidRDefault="00F97C03" w:rsidP="00D73254">
      <w:pPr>
        <w:spacing w:before="3"/>
        <w:ind w:right="274"/>
        <w:jc w:val="center"/>
        <w:rPr>
          <w:rFonts w:ascii="Arial" w:eastAsia="Times New Roman" w:hAnsi="Arial" w:cs="Arial"/>
          <w:b/>
        </w:rPr>
      </w:pPr>
    </w:p>
    <w:p w14:paraId="6C3B11FF" w14:textId="77777777" w:rsidR="00F97C03" w:rsidRDefault="00F97C03" w:rsidP="00D73254">
      <w:pPr>
        <w:spacing w:before="3"/>
        <w:ind w:right="274"/>
        <w:jc w:val="center"/>
        <w:rPr>
          <w:rFonts w:ascii="Arial" w:eastAsia="Times New Roman" w:hAnsi="Arial" w:cs="Arial"/>
          <w:b/>
        </w:rPr>
      </w:pPr>
    </w:p>
    <w:p w14:paraId="13FB07D8" w14:textId="77777777" w:rsidR="00D93BE4" w:rsidRDefault="00D93BE4" w:rsidP="00D73254">
      <w:pPr>
        <w:spacing w:before="3"/>
        <w:ind w:right="274"/>
        <w:jc w:val="center"/>
        <w:rPr>
          <w:rFonts w:ascii="Arial" w:eastAsia="Times New Roman" w:hAnsi="Arial" w:cs="Arial"/>
          <w:b/>
        </w:rPr>
      </w:pPr>
    </w:p>
    <w:p w14:paraId="686B00CF" w14:textId="77777777" w:rsidR="00D93BE4" w:rsidRDefault="00D93BE4" w:rsidP="00D73254">
      <w:pPr>
        <w:spacing w:before="3"/>
        <w:ind w:right="274"/>
        <w:jc w:val="center"/>
        <w:rPr>
          <w:rFonts w:ascii="Arial" w:eastAsia="Times New Roman" w:hAnsi="Arial" w:cs="Arial"/>
          <w:b/>
        </w:rPr>
      </w:pPr>
    </w:p>
    <w:p w14:paraId="7A153D8A" w14:textId="77777777" w:rsidR="00D93BE4" w:rsidRDefault="00D93BE4" w:rsidP="00D73254">
      <w:pPr>
        <w:spacing w:before="3"/>
        <w:ind w:right="274"/>
        <w:jc w:val="center"/>
        <w:rPr>
          <w:rFonts w:ascii="Arial" w:eastAsia="Times New Roman" w:hAnsi="Arial" w:cs="Arial"/>
          <w:b/>
        </w:rPr>
      </w:pPr>
    </w:p>
    <w:p w14:paraId="025E4A4D" w14:textId="77777777" w:rsidR="00D93BE4" w:rsidRDefault="00D93BE4" w:rsidP="00D73254">
      <w:pPr>
        <w:spacing w:before="3"/>
        <w:ind w:right="274"/>
        <w:jc w:val="center"/>
        <w:rPr>
          <w:rFonts w:ascii="Arial" w:eastAsia="Times New Roman" w:hAnsi="Arial" w:cs="Arial"/>
          <w:b/>
        </w:rPr>
      </w:pPr>
    </w:p>
    <w:p w14:paraId="3D30D318" w14:textId="77777777" w:rsidR="00D93BE4" w:rsidRDefault="00D93BE4" w:rsidP="00D73254">
      <w:pPr>
        <w:spacing w:before="3"/>
        <w:ind w:right="274"/>
        <w:jc w:val="center"/>
        <w:rPr>
          <w:rFonts w:ascii="Arial" w:eastAsia="Times New Roman" w:hAnsi="Arial" w:cs="Arial"/>
          <w:b/>
        </w:rPr>
      </w:pPr>
    </w:p>
    <w:p w14:paraId="664F472B" w14:textId="77777777" w:rsidR="00D93BE4" w:rsidRDefault="00D93BE4" w:rsidP="00D73254">
      <w:pPr>
        <w:spacing w:before="3"/>
        <w:ind w:right="274"/>
        <w:jc w:val="center"/>
        <w:rPr>
          <w:rFonts w:ascii="Arial" w:eastAsia="Times New Roman" w:hAnsi="Arial" w:cs="Arial"/>
          <w:b/>
        </w:rPr>
      </w:pPr>
    </w:p>
    <w:p w14:paraId="279E087C" w14:textId="77777777" w:rsidR="00D93BE4" w:rsidRDefault="00D93BE4" w:rsidP="00D73254">
      <w:pPr>
        <w:spacing w:before="3"/>
        <w:ind w:right="274"/>
        <w:jc w:val="center"/>
        <w:rPr>
          <w:rFonts w:ascii="Arial" w:eastAsia="Times New Roman" w:hAnsi="Arial" w:cs="Arial"/>
          <w:b/>
        </w:rPr>
      </w:pPr>
    </w:p>
    <w:p w14:paraId="59A8D0A9" w14:textId="77777777" w:rsidR="00D93BE4" w:rsidRDefault="00D93BE4" w:rsidP="00D73254">
      <w:pPr>
        <w:spacing w:before="3"/>
        <w:ind w:right="274"/>
        <w:jc w:val="center"/>
        <w:rPr>
          <w:rFonts w:ascii="Arial" w:eastAsia="Times New Roman" w:hAnsi="Arial" w:cs="Arial"/>
          <w:b/>
        </w:rPr>
      </w:pPr>
    </w:p>
    <w:p w14:paraId="5B4466E1" w14:textId="77777777" w:rsidR="00D93BE4" w:rsidRDefault="00D93BE4" w:rsidP="00D73254">
      <w:pPr>
        <w:spacing w:before="3"/>
        <w:ind w:right="274"/>
        <w:jc w:val="center"/>
        <w:rPr>
          <w:rFonts w:ascii="Arial" w:eastAsia="Times New Roman" w:hAnsi="Arial" w:cs="Arial"/>
          <w:b/>
        </w:rPr>
      </w:pPr>
    </w:p>
    <w:p w14:paraId="28C3695A" w14:textId="77777777" w:rsidR="00D93BE4" w:rsidRDefault="00D93BE4" w:rsidP="00D73254">
      <w:pPr>
        <w:spacing w:before="3"/>
        <w:ind w:right="274"/>
        <w:jc w:val="center"/>
        <w:rPr>
          <w:rFonts w:ascii="Arial" w:eastAsia="Times New Roman" w:hAnsi="Arial" w:cs="Arial"/>
          <w:b/>
        </w:rPr>
      </w:pPr>
    </w:p>
    <w:p w14:paraId="7483C0D3" w14:textId="77777777" w:rsidR="00D93BE4" w:rsidRDefault="00D93BE4" w:rsidP="00D73254">
      <w:pPr>
        <w:spacing w:before="3"/>
        <w:ind w:right="274"/>
        <w:jc w:val="center"/>
        <w:rPr>
          <w:rFonts w:ascii="Arial" w:eastAsia="Times New Roman" w:hAnsi="Arial" w:cs="Arial"/>
          <w:b/>
        </w:rPr>
      </w:pPr>
    </w:p>
    <w:p w14:paraId="190BD4B0" w14:textId="77777777" w:rsidR="00D93BE4" w:rsidRDefault="00D93BE4" w:rsidP="00D73254">
      <w:pPr>
        <w:spacing w:before="3"/>
        <w:ind w:right="274"/>
        <w:jc w:val="center"/>
        <w:rPr>
          <w:rFonts w:ascii="Arial" w:eastAsia="Times New Roman" w:hAnsi="Arial" w:cs="Arial"/>
          <w:b/>
        </w:rPr>
      </w:pPr>
    </w:p>
    <w:p w14:paraId="5A85E5CB" w14:textId="77777777" w:rsidR="00D93BE4" w:rsidRDefault="00D93BE4" w:rsidP="00D73254">
      <w:pPr>
        <w:spacing w:before="3"/>
        <w:ind w:right="274"/>
        <w:jc w:val="center"/>
        <w:rPr>
          <w:rFonts w:ascii="Arial" w:eastAsia="Times New Roman" w:hAnsi="Arial" w:cs="Arial"/>
          <w:b/>
        </w:rPr>
      </w:pPr>
    </w:p>
    <w:p w14:paraId="31D7814C" w14:textId="77777777" w:rsidR="00D93BE4" w:rsidRDefault="00D93BE4" w:rsidP="00D73254">
      <w:pPr>
        <w:spacing w:before="3"/>
        <w:ind w:right="274"/>
        <w:jc w:val="center"/>
        <w:rPr>
          <w:rFonts w:ascii="Arial" w:eastAsia="Times New Roman" w:hAnsi="Arial" w:cs="Arial"/>
          <w:b/>
        </w:rPr>
      </w:pPr>
    </w:p>
    <w:p w14:paraId="07AABC9C" w14:textId="77777777" w:rsidR="00D93BE4" w:rsidRDefault="00D93BE4" w:rsidP="00D73254">
      <w:pPr>
        <w:spacing w:before="3"/>
        <w:ind w:right="274"/>
        <w:jc w:val="center"/>
        <w:rPr>
          <w:rFonts w:ascii="Arial" w:eastAsia="Times New Roman" w:hAnsi="Arial" w:cs="Arial"/>
          <w:b/>
        </w:rPr>
      </w:pPr>
    </w:p>
    <w:p w14:paraId="25D77C4F" w14:textId="77777777" w:rsidR="00D93BE4" w:rsidRDefault="00D93BE4" w:rsidP="00D73254">
      <w:pPr>
        <w:spacing w:before="3"/>
        <w:ind w:right="274"/>
        <w:jc w:val="center"/>
        <w:rPr>
          <w:rFonts w:ascii="Arial" w:eastAsia="Times New Roman" w:hAnsi="Arial" w:cs="Arial"/>
          <w:b/>
        </w:rPr>
      </w:pPr>
    </w:p>
    <w:p w14:paraId="6BBCA569" w14:textId="77777777" w:rsidR="00D93BE4" w:rsidRDefault="00D93BE4" w:rsidP="00D73254">
      <w:pPr>
        <w:spacing w:before="3"/>
        <w:ind w:right="274"/>
        <w:jc w:val="center"/>
        <w:rPr>
          <w:rFonts w:ascii="Arial" w:eastAsia="Times New Roman" w:hAnsi="Arial" w:cs="Arial"/>
          <w:b/>
        </w:rPr>
      </w:pPr>
    </w:p>
    <w:p w14:paraId="2C1CB239" w14:textId="77777777" w:rsidR="00D93BE4" w:rsidRDefault="00D93BE4" w:rsidP="00D73254">
      <w:pPr>
        <w:spacing w:before="3"/>
        <w:ind w:right="274"/>
        <w:jc w:val="center"/>
        <w:rPr>
          <w:rFonts w:ascii="Arial" w:eastAsia="Times New Roman" w:hAnsi="Arial" w:cs="Arial"/>
          <w:b/>
        </w:rPr>
      </w:pPr>
    </w:p>
    <w:p w14:paraId="3EA2832E" w14:textId="77777777" w:rsidR="00D93BE4" w:rsidRDefault="00D93BE4" w:rsidP="00D73254">
      <w:pPr>
        <w:spacing w:before="3"/>
        <w:ind w:right="274"/>
        <w:jc w:val="center"/>
        <w:rPr>
          <w:rFonts w:ascii="Arial" w:eastAsia="Times New Roman" w:hAnsi="Arial" w:cs="Arial"/>
          <w:b/>
        </w:rPr>
      </w:pPr>
    </w:p>
    <w:p w14:paraId="42175352" w14:textId="77777777" w:rsidR="00D93BE4" w:rsidRDefault="00D93BE4" w:rsidP="00D73254">
      <w:pPr>
        <w:spacing w:before="3"/>
        <w:ind w:right="274"/>
        <w:jc w:val="center"/>
        <w:rPr>
          <w:rFonts w:ascii="Arial" w:eastAsia="Times New Roman" w:hAnsi="Arial" w:cs="Arial"/>
          <w:b/>
        </w:rPr>
      </w:pPr>
    </w:p>
    <w:p w14:paraId="3899CDF4" w14:textId="77777777" w:rsidR="00D93BE4" w:rsidRDefault="00D93BE4" w:rsidP="00D73254">
      <w:pPr>
        <w:spacing w:before="3"/>
        <w:ind w:right="274"/>
        <w:jc w:val="center"/>
        <w:rPr>
          <w:rFonts w:ascii="Arial" w:eastAsia="Times New Roman" w:hAnsi="Arial" w:cs="Arial"/>
          <w:b/>
        </w:rPr>
      </w:pPr>
    </w:p>
    <w:p w14:paraId="40F2827A" w14:textId="77777777" w:rsidR="00D93BE4" w:rsidRDefault="00D93BE4" w:rsidP="00D73254">
      <w:pPr>
        <w:spacing w:before="3"/>
        <w:ind w:right="274"/>
        <w:jc w:val="center"/>
        <w:rPr>
          <w:rFonts w:ascii="Arial" w:eastAsia="Times New Roman" w:hAnsi="Arial" w:cs="Arial"/>
          <w:b/>
        </w:rPr>
      </w:pPr>
    </w:p>
    <w:p w14:paraId="1C1DD391" w14:textId="77777777" w:rsidR="00D93BE4" w:rsidRDefault="00D93BE4" w:rsidP="00D73254">
      <w:pPr>
        <w:spacing w:before="3"/>
        <w:ind w:right="274"/>
        <w:jc w:val="center"/>
        <w:rPr>
          <w:rFonts w:ascii="Arial" w:eastAsia="Times New Roman" w:hAnsi="Arial" w:cs="Arial"/>
          <w:b/>
        </w:rPr>
      </w:pPr>
    </w:p>
    <w:p w14:paraId="5C00DD8B" w14:textId="77777777" w:rsidR="00F97C03" w:rsidRDefault="00F97C03" w:rsidP="00D73254">
      <w:pPr>
        <w:spacing w:before="3"/>
        <w:ind w:right="274"/>
        <w:jc w:val="center"/>
        <w:rPr>
          <w:rFonts w:ascii="Arial" w:eastAsia="Times New Roman" w:hAnsi="Arial" w:cs="Arial"/>
          <w:b/>
        </w:rPr>
      </w:pPr>
    </w:p>
    <w:p w14:paraId="3ABDFBDF" w14:textId="77777777" w:rsidR="00F97C03" w:rsidRDefault="00F97C03" w:rsidP="00D73254">
      <w:pPr>
        <w:spacing w:before="3"/>
        <w:ind w:right="274"/>
        <w:jc w:val="center"/>
        <w:rPr>
          <w:rFonts w:ascii="Arial" w:eastAsia="Times New Roman" w:hAnsi="Arial" w:cs="Arial"/>
          <w:b/>
        </w:rPr>
      </w:pPr>
    </w:p>
    <w:p w14:paraId="7BBECFB5" w14:textId="77777777" w:rsidR="00F97C03" w:rsidRPr="003E75B4" w:rsidRDefault="00F97C03" w:rsidP="00D73254">
      <w:pPr>
        <w:spacing w:before="3"/>
        <w:ind w:right="274"/>
        <w:jc w:val="center"/>
        <w:rPr>
          <w:rFonts w:ascii="Arial" w:eastAsia="Times New Roman" w:hAnsi="Arial" w:cs="Arial"/>
          <w:b/>
        </w:rPr>
      </w:pPr>
    </w:p>
    <w:p w14:paraId="7FBB65E3" w14:textId="3F4A2962" w:rsidR="00C550DA" w:rsidRPr="003E75B4" w:rsidRDefault="00C550DA" w:rsidP="00C97F0A">
      <w:pPr>
        <w:spacing w:beforeLines="120" w:before="288" w:afterLines="120" w:after="288" w:line="312" w:lineRule="auto"/>
        <w:jc w:val="center"/>
        <w:rPr>
          <w:rFonts w:ascii="Arial" w:eastAsia="MS Mincho" w:hAnsi="Arial" w:cs="Arial"/>
          <w:b/>
        </w:rPr>
      </w:pPr>
      <w:r w:rsidRPr="003E75B4">
        <w:rPr>
          <w:rFonts w:ascii="Arial" w:eastAsia="MS Mincho" w:hAnsi="Arial" w:cs="Arial"/>
          <w:b/>
        </w:rPr>
        <w:lastRenderedPageBreak/>
        <w:t xml:space="preserve">Anexo </w:t>
      </w:r>
      <w:r w:rsidR="00D93BE4">
        <w:rPr>
          <w:rFonts w:ascii="Arial" w:eastAsia="MS Mincho" w:hAnsi="Arial" w:cs="Arial"/>
          <w:b/>
        </w:rPr>
        <w:t>I</w:t>
      </w:r>
      <w:r w:rsidRPr="003E75B4">
        <w:rPr>
          <w:rFonts w:ascii="Arial" w:eastAsia="MS Mincho" w:hAnsi="Arial" w:cs="Arial"/>
          <w:b/>
        </w:rPr>
        <w:t>I-B</w:t>
      </w:r>
    </w:p>
    <w:p w14:paraId="334774C6" w14:textId="72D1E1EF" w:rsidR="00C550DA" w:rsidRPr="003E75B4" w:rsidRDefault="00C550DA" w:rsidP="008A0B78">
      <w:pPr>
        <w:spacing w:beforeLines="120" w:before="288" w:afterLines="120" w:after="288" w:line="312" w:lineRule="auto"/>
        <w:jc w:val="center"/>
        <w:rPr>
          <w:rFonts w:ascii="Arial" w:eastAsia="MS Mincho" w:hAnsi="Arial" w:cs="Arial"/>
          <w:b/>
        </w:rPr>
      </w:pPr>
      <w:r w:rsidRPr="003E75B4">
        <w:rPr>
          <w:rFonts w:ascii="Arial" w:eastAsia="MS Mincho" w:hAnsi="Arial" w:cs="Arial"/>
          <w:b/>
        </w:rPr>
        <w:t>Planilha de Preços Estimados para os Itens</w:t>
      </w:r>
    </w:p>
    <w:tbl>
      <w:tblPr>
        <w:tblW w:w="10343" w:type="dxa"/>
        <w:tblInd w:w="75" w:type="dxa"/>
        <w:tblCellMar>
          <w:left w:w="70" w:type="dxa"/>
          <w:right w:w="70" w:type="dxa"/>
        </w:tblCellMar>
        <w:tblLook w:val="04A0" w:firstRow="1" w:lastRow="0" w:firstColumn="1" w:lastColumn="0" w:noHBand="0" w:noVBand="1"/>
      </w:tblPr>
      <w:tblGrid>
        <w:gridCol w:w="618"/>
        <w:gridCol w:w="2779"/>
        <w:gridCol w:w="580"/>
        <w:gridCol w:w="696"/>
        <w:gridCol w:w="1276"/>
        <w:gridCol w:w="1701"/>
        <w:gridCol w:w="1134"/>
        <w:gridCol w:w="1631"/>
      </w:tblGrid>
      <w:tr w:rsidR="00563BB5" w:rsidRPr="00563BB5" w14:paraId="7E3141F2" w14:textId="77777777" w:rsidTr="00563BB5">
        <w:trPr>
          <w:trHeight w:val="255"/>
        </w:trPr>
        <w:tc>
          <w:tcPr>
            <w:tcW w:w="7650"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14:paraId="22575445"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PREÇO TOTAL ESTIMADO DA CONTRATAÇÃO</w:t>
            </w:r>
          </w:p>
        </w:tc>
        <w:tc>
          <w:tcPr>
            <w:tcW w:w="1134" w:type="dxa"/>
            <w:tcBorders>
              <w:top w:val="single" w:sz="4" w:space="0" w:color="auto"/>
              <w:left w:val="nil"/>
              <w:bottom w:val="single" w:sz="4" w:space="0" w:color="auto"/>
              <w:right w:val="single" w:sz="4" w:space="0" w:color="auto"/>
            </w:tcBorders>
            <w:shd w:val="clear" w:color="auto" w:fill="auto"/>
            <w:noWrap/>
            <w:hideMark/>
          </w:tcPr>
          <w:p w14:paraId="0B48B18A" w14:textId="77777777" w:rsidR="00563BB5" w:rsidRPr="00563BB5" w:rsidRDefault="00563BB5" w:rsidP="00563BB5">
            <w:pP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 </w:t>
            </w:r>
          </w:p>
        </w:tc>
        <w:tc>
          <w:tcPr>
            <w:tcW w:w="1559" w:type="dxa"/>
            <w:tcBorders>
              <w:top w:val="single" w:sz="4" w:space="0" w:color="auto"/>
              <w:left w:val="nil"/>
              <w:bottom w:val="single" w:sz="4" w:space="0" w:color="auto"/>
              <w:right w:val="single" w:sz="4" w:space="0" w:color="auto"/>
            </w:tcBorders>
            <w:shd w:val="clear" w:color="auto" w:fill="auto"/>
            <w:noWrap/>
            <w:hideMark/>
          </w:tcPr>
          <w:p w14:paraId="7ECF9FC5" w14:textId="77777777" w:rsidR="00563BB5" w:rsidRPr="00563BB5" w:rsidRDefault="00563BB5" w:rsidP="00563BB5">
            <w:pP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 </w:t>
            </w:r>
          </w:p>
        </w:tc>
      </w:tr>
      <w:tr w:rsidR="00563BB5" w:rsidRPr="00563BB5" w14:paraId="4BC150DB" w14:textId="77777777" w:rsidTr="00563BB5">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2BBEB02"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ITEM</w:t>
            </w:r>
          </w:p>
        </w:tc>
        <w:tc>
          <w:tcPr>
            <w:tcW w:w="2779" w:type="dxa"/>
            <w:tcBorders>
              <w:top w:val="nil"/>
              <w:left w:val="nil"/>
              <w:bottom w:val="single" w:sz="4" w:space="0" w:color="auto"/>
              <w:right w:val="single" w:sz="4" w:space="0" w:color="auto"/>
            </w:tcBorders>
            <w:shd w:val="clear" w:color="auto" w:fill="auto"/>
            <w:noWrap/>
            <w:vAlign w:val="center"/>
            <w:hideMark/>
          </w:tcPr>
          <w:p w14:paraId="3E337C93"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DESCRIÇÃO</w:t>
            </w:r>
          </w:p>
        </w:tc>
        <w:tc>
          <w:tcPr>
            <w:tcW w:w="580" w:type="dxa"/>
            <w:tcBorders>
              <w:top w:val="nil"/>
              <w:left w:val="nil"/>
              <w:bottom w:val="single" w:sz="4" w:space="0" w:color="auto"/>
              <w:right w:val="single" w:sz="4" w:space="0" w:color="auto"/>
            </w:tcBorders>
            <w:shd w:val="clear" w:color="auto" w:fill="auto"/>
            <w:noWrap/>
            <w:vAlign w:val="center"/>
            <w:hideMark/>
          </w:tcPr>
          <w:p w14:paraId="583EECDE" w14:textId="55A09F9D"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0111D5D9"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QTDE</w:t>
            </w:r>
          </w:p>
        </w:tc>
        <w:tc>
          <w:tcPr>
            <w:tcW w:w="1276" w:type="dxa"/>
            <w:tcBorders>
              <w:top w:val="nil"/>
              <w:left w:val="nil"/>
              <w:bottom w:val="single" w:sz="4" w:space="0" w:color="auto"/>
              <w:right w:val="single" w:sz="4" w:space="0" w:color="auto"/>
            </w:tcBorders>
            <w:shd w:val="clear" w:color="auto" w:fill="auto"/>
            <w:vAlign w:val="center"/>
            <w:hideMark/>
          </w:tcPr>
          <w:p w14:paraId="2445871A"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V. UNITARIO ESTIMADO</w:t>
            </w:r>
          </w:p>
        </w:tc>
        <w:tc>
          <w:tcPr>
            <w:tcW w:w="1701" w:type="dxa"/>
            <w:tcBorders>
              <w:top w:val="nil"/>
              <w:left w:val="nil"/>
              <w:bottom w:val="single" w:sz="4" w:space="0" w:color="auto"/>
              <w:right w:val="single" w:sz="4" w:space="0" w:color="auto"/>
            </w:tcBorders>
            <w:shd w:val="clear" w:color="auto" w:fill="auto"/>
            <w:vAlign w:val="center"/>
            <w:hideMark/>
          </w:tcPr>
          <w:p w14:paraId="1A5CBCCD"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V. TOTAL ESTIMADO</w:t>
            </w:r>
          </w:p>
        </w:tc>
        <w:tc>
          <w:tcPr>
            <w:tcW w:w="1134" w:type="dxa"/>
            <w:tcBorders>
              <w:top w:val="nil"/>
              <w:left w:val="nil"/>
              <w:bottom w:val="single" w:sz="4" w:space="0" w:color="auto"/>
              <w:right w:val="single" w:sz="4" w:space="0" w:color="auto"/>
            </w:tcBorders>
            <w:shd w:val="clear" w:color="auto" w:fill="auto"/>
            <w:vAlign w:val="center"/>
            <w:hideMark/>
          </w:tcPr>
          <w:p w14:paraId="72C3C6F8"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TIPO DE ANÁLISE</w:t>
            </w:r>
          </w:p>
        </w:tc>
        <w:tc>
          <w:tcPr>
            <w:tcW w:w="1559" w:type="dxa"/>
            <w:tcBorders>
              <w:top w:val="nil"/>
              <w:left w:val="nil"/>
              <w:bottom w:val="single" w:sz="4" w:space="0" w:color="auto"/>
              <w:right w:val="single" w:sz="4" w:space="0" w:color="auto"/>
            </w:tcBorders>
            <w:shd w:val="clear" w:color="auto" w:fill="auto"/>
            <w:vAlign w:val="center"/>
            <w:hideMark/>
          </w:tcPr>
          <w:p w14:paraId="5BB50D05"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ITEM DESTINADO A PARTICIPAÇÃO</w:t>
            </w:r>
          </w:p>
        </w:tc>
      </w:tr>
      <w:tr w:rsidR="00563BB5" w:rsidRPr="00563BB5" w14:paraId="0B344560" w14:textId="77777777" w:rsidTr="00563BB5">
        <w:trPr>
          <w:trHeight w:val="229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247CBCE"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001</w:t>
            </w:r>
          </w:p>
        </w:tc>
        <w:tc>
          <w:tcPr>
            <w:tcW w:w="2779" w:type="dxa"/>
            <w:tcBorders>
              <w:top w:val="nil"/>
              <w:left w:val="nil"/>
              <w:bottom w:val="single" w:sz="4" w:space="0" w:color="auto"/>
              <w:right w:val="single" w:sz="4" w:space="0" w:color="auto"/>
            </w:tcBorders>
            <w:shd w:val="clear" w:color="auto" w:fill="auto"/>
            <w:vAlign w:val="center"/>
            <w:hideMark/>
          </w:tcPr>
          <w:p w14:paraId="27628D68"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Tubo de concreto simples para drenagem de águas pluviais, seção circular, com encaixe tipo ponta e bolsa (macho/fêmea), diâmetro nominal de 200 mm, comprimento útil de 1.000 mm, classe PS1, fabricado conforme ABNT NBR 8890 vigente, devendo apresentar superfície interna e externa uniforme, sem trincas, fissuras, lascamentos, deformações ou quaisquer defeitos que comprometam sua resistência, durabilidade e desempenho.</w:t>
            </w:r>
          </w:p>
        </w:tc>
        <w:tc>
          <w:tcPr>
            <w:tcW w:w="580" w:type="dxa"/>
            <w:tcBorders>
              <w:top w:val="nil"/>
              <w:left w:val="nil"/>
              <w:bottom w:val="single" w:sz="4" w:space="0" w:color="auto"/>
              <w:right w:val="single" w:sz="4" w:space="0" w:color="auto"/>
            </w:tcBorders>
            <w:shd w:val="clear" w:color="auto" w:fill="auto"/>
            <w:vAlign w:val="center"/>
            <w:hideMark/>
          </w:tcPr>
          <w:p w14:paraId="0AD7940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vAlign w:val="center"/>
            <w:hideMark/>
          </w:tcPr>
          <w:p w14:paraId="0B563100"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300</w:t>
            </w:r>
          </w:p>
        </w:tc>
        <w:tc>
          <w:tcPr>
            <w:tcW w:w="1276" w:type="dxa"/>
            <w:tcBorders>
              <w:top w:val="nil"/>
              <w:left w:val="nil"/>
              <w:bottom w:val="single" w:sz="4" w:space="0" w:color="auto"/>
              <w:right w:val="single" w:sz="4" w:space="0" w:color="auto"/>
            </w:tcBorders>
            <w:shd w:val="clear" w:color="auto" w:fill="auto"/>
            <w:vAlign w:val="center"/>
            <w:hideMark/>
          </w:tcPr>
          <w:p w14:paraId="04A294C9"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42,79 </w:t>
            </w:r>
          </w:p>
        </w:tc>
        <w:tc>
          <w:tcPr>
            <w:tcW w:w="1701" w:type="dxa"/>
            <w:tcBorders>
              <w:top w:val="nil"/>
              <w:left w:val="nil"/>
              <w:bottom w:val="single" w:sz="4" w:space="0" w:color="auto"/>
              <w:right w:val="single" w:sz="4" w:space="0" w:color="auto"/>
            </w:tcBorders>
            <w:shd w:val="clear" w:color="auto" w:fill="auto"/>
            <w:noWrap/>
            <w:vAlign w:val="center"/>
            <w:hideMark/>
          </w:tcPr>
          <w:p w14:paraId="6C3296F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12.837,00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BD59708"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C0FF4EE"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203B08D7" w14:textId="77777777" w:rsidTr="00563BB5">
        <w:trPr>
          <w:trHeight w:val="229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F56318A"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002</w:t>
            </w:r>
          </w:p>
        </w:tc>
        <w:tc>
          <w:tcPr>
            <w:tcW w:w="2779" w:type="dxa"/>
            <w:tcBorders>
              <w:top w:val="nil"/>
              <w:left w:val="nil"/>
              <w:bottom w:val="single" w:sz="4" w:space="0" w:color="auto"/>
              <w:right w:val="single" w:sz="4" w:space="0" w:color="auto"/>
            </w:tcBorders>
            <w:shd w:val="clear" w:color="auto" w:fill="auto"/>
            <w:vAlign w:val="center"/>
            <w:hideMark/>
          </w:tcPr>
          <w:p w14:paraId="58B767C7"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Tubo de concreto simples para drenagem de águas pluviais, seção circular, com encaixe tipo ponta e bolsa (macho/fêmea), diâmetro nominal de 400 mm, comprimento útil de 1.000 mm, classe PS1, fabricado conforme ABNT NBR 8890 vigente, devendo apresentar superfície interna e externa uniforme, sem trincas, fissuras, lascamentos, deformações ou quaisquer defeitos que comprometam sua resistência, durabilidade e desempenho.</w:t>
            </w:r>
          </w:p>
        </w:tc>
        <w:tc>
          <w:tcPr>
            <w:tcW w:w="580" w:type="dxa"/>
            <w:tcBorders>
              <w:top w:val="nil"/>
              <w:left w:val="nil"/>
              <w:bottom w:val="single" w:sz="4" w:space="0" w:color="auto"/>
              <w:right w:val="single" w:sz="4" w:space="0" w:color="auto"/>
            </w:tcBorders>
            <w:shd w:val="clear" w:color="auto" w:fill="auto"/>
            <w:noWrap/>
            <w:vAlign w:val="center"/>
            <w:hideMark/>
          </w:tcPr>
          <w:p w14:paraId="0F1525D2"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3958ABAD" w14:textId="3749A83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600</w:t>
            </w:r>
          </w:p>
        </w:tc>
        <w:tc>
          <w:tcPr>
            <w:tcW w:w="1276" w:type="dxa"/>
            <w:tcBorders>
              <w:top w:val="nil"/>
              <w:left w:val="nil"/>
              <w:bottom w:val="single" w:sz="4" w:space="0" w:color="auto"/>
              <w:right w:val="single" w:sz="4" w:space="0" w:color="auto"/>
            </w:tcBorders>
            <w:shd w:val="clear" w:color="auto" w:fill="auto"/>
            <w:vAlign w:val="center"/>
            <w:hideMark/>
          </w:tcPr>
          <w:p w14:paraId="19BEE32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60,36 </w:t>
            </w:r>
          </w:p>
        </w:tc>
        <w:tc>
          <w:tcPr>
            <w:tcW w:w="1701" w:type="dxa"/>
            <w:tcBorders>
              <w:top w:val="nil"/>
              <w:left w:val="nil"/>
              <w:bottom w:val="single" w:sz="4" w:space="0" w:color="auto"/>
              <w:right w:val="single" w:sz="4" w:space="0" w:color="auto"/>
            </w:tcBorders>
            <w:shd w:val="clear" w:color="auto" w:fill="auto"/>
            <w:noWrap/>
            <w:vAlign w:val="center"/>
            <w:hideMark/>
          </w:tcPr>
          <w:p w14:paraId="4B1CA702"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36.216,00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53FC3C8"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A469125"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655B354C" w14:textId="77777777" w:rsidTr="00433FBE">
        <w:trPr>
          <w:trHeight w:val="45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3CEF620"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003</w:t>
            </w:r>
          </w:p>
        </w:tc>
        <w:tc>
          <w:tcPr>
            <w:tcW w:w="2779" w:type="dxa"/>
            <w:tcBorders>
              <w:top w:val="nil"/>
              <w:left w:val="nil"/>
              <w:bottom w:val="single" w:sz="4" w:space="0" w:color="auto"/>
              <w:right w:val="single" w:sz="4" w:space="0" w:color="auto"/>
            </w:tcBorders>
            <w:shd w:val="clear" w:color="auto" w:fill="auto"/>
            <w:vAlign w:val="center"/>
            <w:hideMark/>
          </w:tcPr>
          <w:p w14:paraId="05C4F12F"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Tubo de concreto armado para drenagem de águas pluviais, seção circular, com encaixe tipo ponta e bolsa (macho/fêmea), diâmetro nominal de 400 mm, comprimento útil de 1.000 mm, classe de resistência compatível com sua finalidade de uso, fabricado conforme ABNT NBR 8890 vigente, contendo armadura em aço adequadamente dimensionada, apresentando acabamento uniforme, superfície regular e isenta de trincas, fissuras, lascamentos, deformações ou quaisquer defeitos que </w:t>
            </w:r>
            <w:r w:rsidRPr="00563BB5">
              <w:rPr>
                <w:rFonts w:ascii="Arial" w:eastAsia="Times New Roman" w:hAnsi="Arial" w:cs="Arial"/>
                <w:color w:val="000000"/>
                <w:sz w:val="18"/>
                <w:szCs w:val="18"/>
              </w:rPr>
              <w:lastRenderedPageBreak/>
              <w:t>comprometam sua resistência, durabilidade e desempenho.</w:t>
            </w:r>
          </w:p>
        </w:tc>
        <w:tc>
          <w:tcPr>
            <w:tcW w:w="580" w:type="dxa"/>
            <w:tcBorders>
              <w:top w:val="nil"/>
              <w:left w:val="nil"/>
              <w:bottom w:val="single" w:sz="4" w:space="0" w:color="auto"/>
              <w:right w:val="single" w:sz="4" w:space="0" w:color="auto"/>
            </w:tcBorders>
            <w:shd w:val="clear" w:color="auto" w:fill="auto"/>
            <w:noWrap/>
            <w:vAlign w:val="center"/>
            <w:hideMark/>
          </w:tcPr>
          <w:p w14:paraId="6F655D75"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lastRenderedPageBreak/>
              <w:t>UNID</w:t>
            </w:r>
          </w:p>
        </w:tc>
        <w:tc>
          <w:tcPr>
            <w:tcW w:w="696" w:type="dxa"/>
            <w:tcBorders>
              <w:top w:val="nil"/>
              <w:left w:val="nil"/>
              <w:bottom w:val="single" w:sz="4" w:space="0" w:color="auto"/>
              <w:right w:val="single" w:sz="4" w:space="0" w:color="auto"/>
            </w:tcBorders>
            <w:shd w:val="clear" w:color="auto" w:fill="auto"/>
            <w:noWrap/>
            <w:vAlign w:val="center"/>
            <w:hideMark/>
          </w:tcPr>
          <w:p w14:paraId="1EBF32FD" w14:textId="1FC71C3A"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200</w:t>
            </w:r>
          </w:p>
        </w:tc>
        <w:tc>
          <w:tcPr>
            <w:tcW w:w="1276" w:type="dxa"/>
            <w:tcBorders>
              <w:top w:val="nil"/>
              <w:left w:val="nil"/>
              <w:bottom w:val="single" w:sz="4" w:space="0" w:color="auto"/>
              <w:right w:val="single" w:sz="4" w:space="0" w:color="auto"/>
            </w:tcBorders>
            <w:shd w:val="clear" w:color="auto" w:fill="auto"/>
            <w:vAlign w:val="center"/>
            <w:hideMark/>
          </w:tcPr>
          <w:p w14:paraId="2813D387"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124,15 </w:t>
            </w:r>
          </w:p>
        </w:tc>
        <w:tc>
          <w:tcPr>
            <w:tcW w:w="1701" w:type="dxa"/>
            <w:tcBorders>
              <w:top w:val="nil"/>
              <w:left w:val="nil"/>
              <w:bottom w:val="single" w:sz="4" w:space="0" w:color="auto"/>
              <w:right w:val="single" w:sz="4" w:space="0" w:color="auto"/>
            </w:tcBorders>
            <w:shd w:val="clear" w:color="auto" w:fill="auto"/>
            <w:noWrap/>
            <w:vAlign w:val="center"/>
            <w:hideMark/>
          </w:tcPr>
          <w:p w14:paraId="1BA69DB0"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24.830,00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1FC32E4"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3393962"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69AF3801" w14:textId="77777777" w:rsidTr="00563BB5">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18967F"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004</w:t>
            </w:r>
          </w:p>
        </w:tc>
        <w:tc>
          <w:tcPr>
            <w:tcW w:w="2779" w:type="dxa"/>
            <w:tcBorders>
              <w:top w:val="nil"/>
              <w:left w:val="nil"/>
              <w:bottom w:val="single" w:sz="4" w:space="0" w:color="auto"/>
              <w:right w:val="single" w:sz="4" w:space="0" w:color="auto"/>
            </w:tcBorders>
            <w:shd w:val="clear" w:color="auto" w:fill="auto"/>
            <w:vAlign w:val="center"/>
            <w:hideMark/>
          </w:tcPr>
          <w:p w14:paraId="055289F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Tubo de concreto simples para drenagem de águas pluviais, seção circular, com encaixe tipo ponta e bolsa (macho/fêmea), diâmetro nominal de 600 mm, comprimento útil de 1.000 mm, classe PS1, fabricado conforme ABNT NBR 8890 vigente, com acabamento uniforme e livre de trincas, fissuras ou deformações.</w:t>
            </w:r>
          </w:p>
        </w:tc>
        <w:tc>
          <w:tcPr>
            <w:tcW w:w="580" w:type="dxa"/>
            <w:tcBorders>
              <w:top w:val="nil"/>
              <w:left w:val="nil"/>
              <w:bottom w:val="single" w:sz="4" w:space="0" w:color="auto"/>
              <w:right w:val="single" w:sz="4" w:space="0" w:color="auto"/>
            </w:tcBorders>
            <w:shd w:val="clear" w:color="auto" w:fill="auto"/>
            <w:noWrap/>
            <w:vAlign w:val="center"/>
            <w:hideMark/>
          </w:tcPr>
          <w:p w14:paraId="4A828325"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0BEDFCCF" w14:textId="3492932B"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600</w:t>
            </w:r>
          </w:p>
        </w:tc>
        <w:tc>
          <w:tcPr>
            <w:tcW w:w="1276" w:type="dxa"/>
            <w:tcBorders>
              <w:top w:val="nil"/>
              <w:left w:val="nil"/>
              <w:bottom w:val="single" w:sz="4" w:space="0" w:color="auto"/>
              <w:right w:val="single" w:sz="4" w:space="0" w:color="auto"/>
            </w:tcBorders>
            <w:shd w:val="clear" w:color="auto" w:fill="auto"/>
            <w:vAlign w:val="center"/>
            <w:hideMark/>
          </w:tcPr>
          <w:p w14:paraId="440846EC"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153,44 </w:t>
            </w:r>
          </w:p>
        </w:tc>
        <w:tc>
          <w:tcPr>
            <w:tcW w:w="1701" w:type="dxa"/>
            <w:tcBorders>
              <w:top w:val="nil"/>
              <w:left w:val="nil"/>
              <w:bottom w:val="single" w:sz="4" w:space="0" w:color="auto"/>
              <w:right w:val="single" w:sz="4" w:space="0" w:color="auto"/>
            </w:tcBorders>
            <w:shd w:val="clear" w:color="auto" w:fill="auto"/>
            <w:noWrap/>
            <w:vAlign w:val="center"/>
            <w:hideMark/>
          </w:tcPr>
          <w:p w14:paraId="0C95AEA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92.064,00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5599A6C"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39862110"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0A13FB2D" w14:textId="77777777" w:rsidTr="00563BB5">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2046C5D"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005</w:t>
            </w:r>
          </w:p>
        </w:tc>
        <w:tc>
          <w:tcPr>
            <w:tcW w:w="2779" w:type="dxa"/>
            <w:tcBorders>
              <w:top w:val="nil"/>
              <w:left w:val="nil"/>
              <w:bottom w:val="single" w:sz="4" w:space="0" w:color="auto"/>
              <w:right w:val="single" w:sz="4" w:space="0" w:color="auto"/>
            </w:tcBorders>
            <w:shd w:val="clear" w:color="auto" w:fill="auto"/>
            <w:vAlign w:val="center"/>
            <w:hideMark/>
          </w:tcPr>
          <w:p w14:paraId="7EBDD1C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Tubo de concreto armado para drenagem de águas pluviais, seção circular, com encaixe tipo ponta e bolsa (macho/fêmea), diâmetro nominal de 600 mm, comprimento útil de 1.000 mm, classe PA2, fabricado conforme ABNT NBR 8890 vigente, contendo armadura em aço dimensionada conforme a classe especificada, apresentando acabamento uniforme, sem defeitos que comprometam sua resistência e durabilidade.</w:t>
            </w:r>
          </w:p>
        </w:tc>
        <w:tc>
          <w:tcPr>
            <w:tcW w:w="580" w:type="dxa"/>
            <w:tcBorders>
              <w:top w:val="nil"/>
              <w:left w:val="nil"/>
              <w:bottom w:val="single" w:sz="4" w:space="0" w:color="auto"/>
              <w:right w:val="single" w:sz="4" w:space="0" w:color="auto"/>
            </w:tcBorders>
            <w:shd w:val="clear" w:color="auto" w:fill="auto"/>
            <w:noWrap/>
            <w:vAlign w:val="center"/>
            <w:hideMark/>
          </w:tcPr>
          <w:p w14:paraId="5325764B"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5F37F23C" w14:textId="7624B800"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400</w:t>
            </w:r>
          </w:p>
        </w:tc>
        <w:tc>
          <w:tcPr>
            <w:tcW w:w="1276" w:type="dxa"/>
            <w:tcBorders>
              <w:top w:val="nil"/>
              <w:left w:val="nil"/>
              <w:bottom w:val="single" w:sz="4" w:space="0" w:color="auto"/>
              <w:right w:val="single" w:sz="4" w:space="0" w:color="auto"/>
            </w:tcBorders>
            <w:shd w:val="clear" w:color="auto" w:fill="auto"/>
            <w:vAlign w:val="center"/>
            <w:hideMark/>
          </w:tcPr>
          <w:p w14:paraId="0054E39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276,55 </w:t>
            </w:r>
          </w:p>
        </w:tc>
        <w:tc>
          <w:tcPr>
            <w:tcW w:w="1701" w:type="dxa"/>
            <w:tcBorders>
              <w:top w:val="nil"/>
              <w:left w:val="nil"/>
              <w:bottom w:val="single" w:sz="4" w:space="0" w:color="auto"/>
              <w:right w:val="single" w:sz="4" w:space="0" w:color="auto"/>
            </w:tcBorders>
            <w:shd w:val="clear" w:color="auto" w:fill="auto"/>
            <w:noWrap/>
            <w:vAlign w:val="center"/>
            <w:hideMark/>
          </w:tcPr>
          <w:p w14:paraId="53AB814D"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110.620,00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58C4D53"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27F5606"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310AFB0E" w14:textId="77777777" w:rsidTr="00563BB5">
        <w:trPr>
          <w:trHeight w:val="204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979C67"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006</w:t>
            </w:r>
          </w:p>
        </w:tc>
        <w:tc>
          <w:tcPr>
            <w:tcW w:w="2779" w:type="dxa"/>
            <w:tcBorders>
              <w:top w:val="nil"/>
              <w:left w:val="nil"/>
              <w:bottom w:val="single" w:sz="4" w:space="0" w:color="auto"/>
              <w:right w:val="single" w:sz="4" w:space="0" w:color="auto"/>
            </w:tcBorders>
            <w:shd w:val="clear" w:color="auto" w:fill="auto"/>
            <w:vAlign w:val="center"/>
            <w:hideMark/>
          </w:tcPr>
          <w:p w14:paraId="4257F7F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Tubo de concreto armado para drenagem de águas pluviais, seção circular, com encaixe tipo ponta e bolsa (macho/fêmea), diâmetro nominal de 800 mm, comprimento útil de 1.000 mm, classe PA2, fabricado conforme ABNT NBR 8890 vigente, contendo armadura em aço dimensionada conforme a classe especificada, acabamento uniforme e isento de defeitos que comprometam sua utilização.</w:t>
            </w:r>
          </w:p>
        </w:tc>
        <w:tc>
          <w:tcPr>
            <w:tcW w:w="580" w:type="dxa"/>
            <w:tcBorders>
              <w:top w:val="nil"/>
              <w:left w:val="nil"/>
              <w:bottom w:val="single" w:sz="4" w:space="0" w:color="auto"/>
              <w:right w:val="single" w:sz="4" w:space="0" w:color="auto"/>
            </w:tcBorders>
            <w:shd w:val="clear" w:color="auto" w:fill="auto"/>
            <w:noWrap/>
            <w:vAlign w:val="center"/>
            <w:hideMark/>
          </w:tcPr>
          <w:p w14:paraId="43D031FE"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251ABBC3" w14:textId="79B3E0F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400</w:t>
            </w:r>
          </w:p>
        </w:tc>
        <w:tc>
          <w:tcPr>
            <w:tcW w:w="1276" w:type="dxa"/>
            <w:tcBorders>
              <w:top w:val="nil"/>
              <w:left w:val="nil"/>
              <w:bottom w:val="single" w:sz="4" w:space="0" w:color="auto"/>
              <w:right w:val="single" w:sz="4" w:space="0" w:color="auto"/>
            </w:tcBorders>
            <w:shd w:val="clear" w:color="auto" w:fill="auto"/>
            <w:vAlign w:val="center"/>
            <w:hideMark/>
          </w:tcPr>
          <w:p w14:paraId="0DA1DD3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459,28 </w:t>
            </w:r>
          </w:p>
        </w:tc>
        <w:tc>
          <w:tcPr>
            <w:tcW w:w="1701" w:type="dxa"/>
            <w:tcBorders>
              <w:top w:val="nil"/>
              <w:left w:val="nil"/>
              <w:bottom w:val="single" w:sz="4" w:space="0" w:color="auto"/>
              <w:right w:val="single" w:sz="4" w:space="0" w:color="auto"/>
            </w:tcBorders>
            <w:shd w:val="clear" w:color="auto" w:fill="auto"/>
            <w:noWrap/>
            <w:vAlign w:val="center"/>
            <w:hideMark/>
          </w:tcPr>
          <w:p w14:paraId="15AF60DE"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183.712,00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423E3BE"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FE4A140"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2CADB56D" w14:textId="77777777" w:rsidTr="00563BB5">
        <w:trPr>
          <w:trHeight w:val="229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D4E03A8"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007</w:t>
            </w:r>
          </w:p>
        </w:tc>
        <w:tc>
          <w:tcPr>
            <w:tcW w:w="2779" w:type="dxa"/>
            <w:tcBorders>
              <w:top w:val="nil"/>
              <w:left w:val="nil"/>
              <w:bottom w:val="single" w:sz="4" w:space="0" w:color="auto"/>
              <w:right w:val="single" w:sz="4" w:space="0" w:color="auto"/>
            </w:tcBorders>
            <w:shd w:val="clear" w:color="auto" w:fill="auto"/>
            <w:vAlign w:val="center"/>
            <w:hideMark/>
          </w:tcPr>
          <w:p w14:paraId="04EF070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Tubo de concreto armado para drenagem de águas pluviais, seção circular, com encaixe tipo ponta e bolsa (macho/fêmea), diâmetro nominal de 1.000 mm, comprimento útil de 1.000 mm, classe PA2, fabricado conforme ABNT NBR 8890 vigente, contendo armadura em aço dimensionada conforme a classe especificada, apresentando acabamento uniforme e livre de trincas, fissuras, lascamentos ou quaisquer defeitos que comprometam seu desempenho estrutural.</w:t>
            </w:r>
          </w:p>
        </w:tc>
        <w:tc>
          <w:tcPr>
            <w:tcW w:w="580" w:type="dxa"/>
            <w:tcBorders>
              <w:top w:val="nil"/>
              <w:left w:val="nil"/>
              <w:bottom w:val="single" w:sz="4" w:space="0" w:color="auto"/>
              <w:right w:val="single" w:sz="4" w:space="0" w:color="auto"/>
            </w:tcBorders>
            <w:shd w:val="clear" w:color="auto" w:fill="auto"/>
            <w:noWrap/>
            <w:vAlign w:val="center"/>
            <w:hideMark/>
          </w:tcPr>
          <w:p w14:paraId="60ED0D20"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011D7B51" w14:textId="04CA656F"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150</w:t>
            </w:r>
          </w:p>
        </w:tc>
        <w:tc>
          <w:tcPr>
            <w:tcW w:w="1276" w:type="dxa"/>
            <w:tcBorders>
              <w:top w:val="nil"/>
              <w:left w:val="nil"/>
              <w:bottom w:val="single" w:sz="4" w:space="0" w:color="auto"/>
              <w:right w:val="single" w:sz="4" w:space="0" w:color="auto"/>
            </w:tcBorders>
            <w:shd w:val="clear" w:color="auto" w:fill="auto"/>
            <w:vAlign w:val="center"/>
            <w:hideMark/>
          </w:tcPr>
          <w:p w14:paraId="63107B1C"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718,50 </w:t>
            </w:r>
          </w:p>
        </w:tc>
        <w:tc>
          <w:tcPr>
            <w:tcW w:w="1701" w:type="dxa"/>
            <w:tcBorders>
              <w:top w:val="nil"/>
              <w:left w:val="nil"/>
              <w:bottom w:val="single" w:sz="4" w:space="0" w:color="auto"/>
              <w:right w:val="single" w:sz="4" w:space="0" w:color="auto"/>
            </w:tcBorders>
            <w:shd w:val="clear" w:color="auto" w:fill="auto"/>
            <w:noWrap/>
            <w:vAlign w:val="center"/>
            <w:hideMark/>
          </w:tcPr>
          <w:p w14:paraId="0A4FD338"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107.775,00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366B574"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064C0021"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2364E90C" w14:textId="77777777" w:rsidTr="00563BB5">
        <w:trPr>
          <w:trHeight w:val="17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F15DC5C"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lastRenderedPageBreak/>
              <w:t>008</w:t>
            </w:r>
          </w:p>
        </w:tc>
        <w:tc>
          <w:tcPr>
            <w:tcW w:w="2779" w:type="dxa"/>
            <w:tcBorders>
              <w:top w:val="nil"/>
              <w:left w:val="nil"/>
              <w:bottom w:val="single" w:sz="4" w:space="0" w:color="auto"/>
              <w:right w:val="single" w:sz="4" w:space="0" w:color="auto"/>
            </w:tcBorders>
            <w:shd w:val="clear" w:color="auto" w:fill="auto"/>
            <w:vAlign w:val="center"/>
            <w:hideMark/>
          </w:tcPr>
          <w:p w14:paraId="24B36D0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Meio-fio pré-moldado de concreto </w:t>
            </w:r>
            <w:proofErr w:type="spellStart"/>
            <w:r w:rsidRPr="00563BB5">
              <w:rPr>
                <w:rFonts w:ascii="Arial" w:eastAsia="Times New Roman" w:hAnsi="Arial" w:cs="Arial"/>
                <w:color w:val="000000"/>
                <w:sz w:val="18"/>
                <w:szCs w:val="18"/>
              </w:rPr>
              <w:t>vibroprensado</w:t>
            </w:r>
            <w:proofErr w:type="spellEnd"/>
            <w:r w:rsidRPr="00563BB5">
              <w:rPr>
                <w:rFonts w:ascii="Arial" w:eastAsia="Times New Roman" w:hAnsi="Arial" w:cs="Arial"/>
                <w:color w:val="000000"/>
                <w:sz w:val="18"/>
                <w:szCs w:val="18"/>
              </w:rPr>
              <w:t>, com dimensões de 80 x 20 x 19 cm (comprimento x altura x largura), resistência característica mínima à compressão de 25 MPa, acabamento uniforme, arestas regulares, isento de trincas, fissuras, lascamentos ou deformações, destinado à contenção de pavimentação e delimitação de vias públicas.</w:t>
            </w:r>
          </w:p>
        </w:tc>
        <w:tc>
          <w:tcPr>
            <w:tcW w:w="580" w:type="dxa"/>
            <w:tcBorders>
              <w:top w:val="nil"/>
              <w:left w:val="nil"/>
              <w:bottom w:val="single" w:sz="4" w:space="0" w:color="auto"/>
              <w:right w:val="single" w:sz="4" w:space="0" w:color="auto"/>
            </w:tcBorders>
            <w:shd w:val="clear" w:color="auto" w:fill="auto"/>
            <w:noWrap/>
            <w:vAlign w:val="center"/>
            <w:hideMark/>
          </w:tcPr>
          <w:p w14:paraId="126A2A1E"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0DDE7773" w14:textId="63A216FC"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250</w:t>
            </w:r>
          </w:p>
        </w:tc>
        <w:tc>
          <w:tcPr>
            <w:tcW w:w="1276" w:type="dxa"/>
            <w:tcBorders>
              <w:top w:val="nil"/>
              <w:left w:val="nil"/>
              <w:bottom w:val="single" w:sz="4" w:space="0" w:color="auto"/>
              <w:right w:val="single" w:sz="4" w:space="0" w:color="auto"/>
            </w:tcBorders>
            <w:shd w:val="clear" w:color="auto" w:fill="auto"/>
            <w:vAlign w:val="center"/>
            <w:hideMark/>
          </w:tcPr>
          <w:p w14:paraId="2A99333F"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36,94 </w:t>
            </w:r>
          </w:p>
        </w:tc>
        <w:tc>
          <w:tcPr>
            <w:tcW w:w="1701" w:type="dxa"/>
            <w:tcBorders>
              <w:top w:val="nil"/>
              <w:left w:val="nil"/>
              <w:bottom w:val="single" w:sz="4" w:space="0" w:color="auto"/>
              <w:right w:val="single" w:sz="4" w:space="0" w:color="auto"/>
            </w:tcBorders>
            <w:shd w:val="clear" w:color="auto" w:fill="auto"/>
            <w:noWrap/>
            <w:vAlign w:val="center"/>
            <w:hideMark/>
          </w:tcPr>
          <w:p w14:paraId="524FC1C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9.235,00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8C959CA"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F866F34"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07E3D62A" w14:textId="77777777" w:rsidTr="00563BB5">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14D2BF3"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009</w:t>
            </w:r>
          </w:p>
        </w:tc>
        <w:tc>
          <w:tcPr>
            <w:tcW w:w="2779" w:type="dxa"/>
            <w:tcBorders>
              <w:top w:val="nil"/>
              <w:left w:val="nil"/>
              <w:bottom w:val="single" w:sz="4" w:space="0" w:color="auto"/>
              <w:right w:val="single" w:sz="4" w:space="0" w:color="auto"/>
            </w:tcBorders>
            <w:shd w:val="clear" w:color="auto" w:fill="auto"/>
            <w:vAlign w:val="center"/>
            <w:hideMark/>
          </w:tcPr>
          <w:p w14:paraId="389C0B2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Meio-fio pré-moldado de concreto </w:t>
            </w:r>
            <w:proofErr w:type="spellStart"/>
            <w:r w:rsidRPr="00563BB5">
              <w:rPr>
                <w:rFonts w:ascii="Arial" w:eastAsia="Times New Roman" w:hAnsi="Arial" w:cs="Arial"/>
                <w:color w:val="000000"/>
                <w:sz w:val="18"/>
                <w:szCs w:val="18"/>
              </w:rPr>
              <w:t>vibroprensado</w:t>
            </w:r>
            <w:proofErr w:type="spellEnd"/>
            <w:r w:rsidRPr="00563BB5">
              <w:rPr>
                <w:rFonts w:ascii="Arial" w:eastAsia="Times New Roman" w:hAnsi="Arial" w:cs="Arial"/>
                <w:color w:val="000000"/>
                <w:sz w:val="18"/>
                <w:szCs w:val="18"/>
              </w:rPr>
              <w:t>, com dimensões de 80 x 25 x 15 cm (comprimento x altura x largura), resistência característica mínima à compressão de 25 MPa, acabamento uniforme, arestas regulares e isento de defeitos que comprometam sua utilização.</w:t>
            </w:r>
          </w:p>
        </w:tc>
        <w:tc>
          <w:tcPr>
            <w:tcW w:w="580" w:type="dxa"/>
            <w:tcBorders>
              <w:top w:val="nil"/>
              <w:left w:val="nil"/>
              <w:bottom w:val="single" w:sz="4" w:space="0" w:color="auto"/>
              <w:right w:val="single" w:sz="4" w:space="0" w:color="auto"/>
            </w:tcBorders>
            <w:shd w:val="clear" w:color="auto" w:fill="auto"/>
            <w:noWrap/>
            <w:vAlign w:val="center"/>
            <w:hideMark/>
          </w:tcPr>
          <w:p w14:paraId="5563C296"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6F2CC6E9" w14:textId="5C589C35"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550</w:t>
            </w:r>
          </w:p>
        </w:tc>
        <w:tc>
          <w:tcPr>
            <w:tcW w:w="1276" w:type="dxa"/>
            <w:tcBorders>
              <w:top w:val="nil"/>
              <w:left w:val="nil"/>
              <w:bottom w:val="single" w:sz="4" w:space="0" w:color="auto"/>
              <w:right w:val="single" w:sz="4" w:space="0" w:color="auto"/>
            </w:tcBorders>
            <w:shd w:val="clear" w:color="auto" w:fill="auto"/>
            <w:vAlign w:val="center"/>
            <w:hideMark/>
          </w:tcPr>
          <w:p w14:paraId="23D7D15B"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38,41 </w:t>
            </w:r>
          </w:p>
        </w:tc>
        <w:tc>
          <w:tcPr>
            <w:tcW w:w="1701" w:type="dxa"/>
            <w:tcBorders>
              <w:top w:val="nil"/>
              <w:left w:val="nil"/>
              <w:bottom w:val="single" w:sz="4" w:space="0" w:color="auto"/>
              <w:right w:val="single" w:sz="4" w:space="0" w:color="auto"/>
            </w:tcBorders>
            <w:shd w:val="clear" w:color="auto" w:fill="auto"/>
            <w:noWrap/>
            <w:vAlign w:val="center"/>
            <w:hideMark/>
          </w:tcPr>
          <w:p w14:paraId="29875B83"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21.125,50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8CE870F"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6201574"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327D93F9" w14:textId="77777777" w:rsidTr="00563BB5">
        <w:trPr>
          <w:trHeight w:val="127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A9BC6A0"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010</w:t>
            </w:r>
          </w:p>
        </w:tc>
        <w:tc>
          <w:tcPr>
            <w:tcW w:w="2779" w:type="dxa"/>
            <w:tcBorders>
              <w:top w:val="nil"/>
              <w:left w:val="nil"/>
              <w:bottom w:val="single" w:sz="4" w:space="0" w:color="auto"/>
              <w:right w:val="single" w:sz="4" w:space="0" w:color="auto"/>
            </w:tcBorders>
            <w:shd w:val="clear" w:color="auto" w:fill="auto"/>
            <w:vAlign w:val="center"/>
            <w:hideMark/>
          </w:tcPr>
          <w:p w14:paraId="551FB8E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Bloco intertravado de concreto (</w:t>
            </w:r>
            <w:proofErr w:type="spellStart"/>
            <w:r w:rsidRPr="00563BB5">
              <w:rPr>
                <w:rFonts w:ascii="Arial" w:eastAsia="Times New Roman" w:hAnsi="Arial" w:cs="Arial"/>
                <w:color w:val="000000"/>
                <w:sz w:val="18"/>
                <w:szCs w:val="18"/>
              </w:rPr>
              <w:t>paver</w:t>
            </w:r>
            <w:proofErr w:type="spellEnd"/>
            <w:r w:rsidRPr="00563BB5">
              <w:rPr>
                <w:rFonts w:ascii="Arial" w:eastAsia="Times New Roman" w:hAnsi="Arial" w:cs="Arial"/>
                <w:color w:val="000000"/>
                <w:sz w:val="18"/>
                <w:szCs w:val="18"/>
              </w:rPr>
              <w:t>), dimensões de 20 x 10 x 8 cm, resistência característica à compressão mínima de 35 MPa, fabricado conforme ABNT NBR 9781, acabamento uniforme, cor natural (cinza), com dimensões regulares e isento de defeitos.</w:t>
            </w:r>
          </w:p>
        </w:tc>
        <w:tc>
          <w:tcPr>
            <w:tcW w:w="580" w:type="dxa"/>
            <w:tcBorders>
              <w:top w:val="nil"/>
              <w:left w:val="nil"/>
              <w:bottom w:val="single" w:sz="4" w:space="0" w:color="auto"/>
              <w:right w:val="single" w:sz="4" w:space="0" w:color="auto"/>
            </w:tcBorders>
            <w:shd w:val="clear" w:color="auto" w:fill="auto"/>
            <w:noWrap/>
            <w:vAlign w:val="center"/>
            <w:hideMark/>
          </w:tcPr>
          <w:p w14:paraId="3D05220D"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M²</w:t>
            </w:r>
          </w:p>
        </w:tc>
        <w:tc>
          <w:tcPr>
            <w:tcW w:w="696" w:type="dxa"/>
            <w:tcBorders>
              <w:top w:val="nil"/>
              <w:left w:val="nil"/>
              <w:bottom w:val="single" w:sz="4" w:space="0" w:color="auto"/>
              <w:right w:val="single" w:sz="4" w:space="0" w:color="auto"/>
            </w:tcBorders>
            <w:shd w:val="clear" w:color="auto" w:fill="auto"/>
            <w:noWrap/>
            <w:vAlign w:val="center"/>
            <w:hideMark/>
          </w:tcPr>
          <w:p w14:paraId="08F8260A" w14:textId="4E6D953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2.000</w:t>
            </w:r>
          </w:p>
        </w:tc>
        <w:tc>
          <w:tcPr>
            <w:tcW w:w="1276" w:type="dxa"/>
            <w:tcBorders>
              <w:top w:val="nil"/>
              <w:left w:val="nil"/>
              <w:bottom w:val="single" w:sz="4" w:space="0" w:color="auto"/>
              <w:right w:val="single" w:sz="4" w:space="0" w:color="auto"/>
            </w:tcBorders>
            <w:shd w:val="clear" w:color="auto" w:fill="auto"/>
            <w:vAlign w:val="center"/>
            <w:hideMark/>
          </w:tcPr>
          <w:p w14:paraId="32D814E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74,40 </w:t>
            </w:r>
          </w:p>
        </w:tc>
        <w:tc>
          <w:tcPr>
            <w:tcW w:w="1701" w:type="dxa"/>
            <w:tcBorders>
              <w:top w:val="nil"/>
              <w:left w:val="nil"/>
              <w:bottom w:val="single" w:sz="4" w:space="0" w:color="auto"/>
              <w:right w:val="single" w:sz="4" w:space="0" w:color="auto"/>
            </w:tcBorders>
            <w:shd w:val="clear" w:color="auto" w:fill="auto"/>
            <w:noWrap/>
            <w:vAlign w:val="center"/>
            <w:hideMark/>
          </w:tcPr>
          <w:p w14:paraId="26A63EB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148.800,00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2C04AFE"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3609D6AE"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56E78F99" w14:textId="77777777" w:rsidTr="00563BB5">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6A28B3B"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011</w:t>
            </w:r>
          </w:p>
        </w:tc>
        <w:tc>
          <w:tcPr>
            <w:tcW w:w="2779" w:type="dxa"/>
            <w:tcBorders>
              <w:top w:val="nil"/>
              <w:left w:val="nil"/>
              <w:bottom w:val="single" w:sz="4" w:space="0" w:color="auto"/>
              <w:right w:val="single" w:sz="4" w:space="0" w:color="auto"/>
            </w:tcBorders>
            <w:shd w:val="clear" w:color="auto" w:fill="auto"/>
            <w:vAlign w:val="center"/>
            <w:hideMark/>
          </w:tcPr>
          <w:p w14:paraId="74C40CC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Mourão (Palanque) de concreto armado, seção quadrada de 8 x 8 cm e comprimento de 2,10 metros, confeccionado em concreto de alta resistência, com armadura em aço adequada, acabamento uniforme, isento de trincas, fissuras, deformações ou defeitos que comprometam sua utilização.</w:t>
            </w:r>
          </w:p>
        </w:tc>
        <w:tc>
          <w:tcPr>
            <w:tcW w:w="580" w:type="dxa"/>
            <w:tcBorders>
              <w:top w:val="nil"/>
              <w:left w:val="nil"/>
              <w:bottom w:val="single" w:sz="4" w:space="0" w:color="auto"/>
              <w:right w:val="single" w:sz="4" w:space="0" w:color="auto"/>
            </w:tcBorders>
            <w:shd w:val="clear" w:color="auto" w:fill="auto"/>
            <w:noWrap/>
            <w:vAlign w:val="center"/>
            <w:hideMark/>
          </w:tcPr>
          <w:p w14:paraId="202A3C67"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0F5C11AA" w14:textId="5D023166"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200</w:t>
            </w:r>
          </w:p>
        </w:tc>
        <w:tc>
          <w:tcPr>
            <w:tcW w:w="1276" w:type="dxa"/>
            <w:tcBorders>
              <w:top w:val="nil"/>
              <w:left w:val="nil"/>
              <w:bottom w:val="single" w:sz="4" w:space="0" w:color="auto"/>
              <w:right w:val="single" w:sz="4" w:space="0" w:color="auto"/>
            </w:tcBorders>
            <w:shd w:val="clear" w:color="auto" w:fill="auto"/>
            <w:vAlign w:val="center"/>
            <w:hideMark/>
          </w:tcPr>
          <w:p w14:paraId="5A1E5CDB"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53,21 </w:t>
            </w:r>
          </w:p>
        </w:tc>
        <w:tc>
          <w:tcPr>
            <w:tcW w:w="1701" w:type="dxa"/>
            <w:tcBorders>
              <w:top w:val="nil"/>
              <w:left w:val="nil"/>
              <w:bottom w:val="single" w:sz="4" w:space="0" w:color="auto"/>
              <w:right w:val="single" w:sz="4" w:space="0" w:color="auto"/>
            </w:tcBorders>
            <w:shd w:val="clear" w:color="auto" w:fill="auto"/>
            <w:noWrap/>
            <w:vAlign w:val="center"/>
            <w:hideMark/>
          </w:tcPr>
          <w:p w14:paraId="59DD1CF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10.642,00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2AC2C29"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226D5DE"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C4B5285" w14:textId="77777777" w:rsidTr="00563BB5">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C7CB46E"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012</w:t>
            </w:r>
          </w:p>
        </w:tc>
        <w:tc>
          <w:tcPr>
            <w:tcW w:w="2779" w:type="dxa"/>
            <w:tcBorders>
              <w:top w:val="nil"/>
              <w:left w:val="nil"/>
              <w:bottom w:val="single" w:sz="4" w:space="0" w:color="auto"/>
              <w:right w:val="single" w:sz="4" w:space="0" w:color="auto"/>
            </w:tcBorders>
            <w:shd w:val="clear" w:color="auto" w:fill="auto"/>
            <w:vAlign w:val="center"/>
            <w:hideMark/>
          </w:tcPr>
          <w:p w14:paraId="27229D4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Mourão (Palanque) de concreto armado para alambrado, comprimento de 2,50 metros, confeccionado em concreto de alta resistência, com armadura em aço adequada, destinado à sustentação de cercamentos, apresentando acabamento uniforme e isento de defeitos.</w:t>
            </w:r>
          </w:p>
        </w:tc>
        <w:tc>
          <w:tcPr>
            <w:tcW w:w="580" w:type="dxa"/>
            <w:tcBorders>
              <w:top w:val="nil"/>
              <w:left w:val="nil"/>
              <w:bottom w:val="single" w:sz="4" w:space="0" w:color="auto"/>
              <w:right w:val="single" w:sz="4" w:space="0" w:color="auto"/>
            </w:tcBorders>
            <w:shd w:val="clear" w:color="auto" w:fill="auto"/>
            <w:noWrap/>
            <w:vAlign w:val="center"/>
            <w:hideMark/>
          </w:tcPr>
          <w:p w14:paraId="75F7906A"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356C2F7D" w14:textId="382E0EC4"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100</w:t>
            </w:r>
          </w:p>
        </w:tc>
        <w:tc>
          <w:tcPr>
            <w:tcW w:w="1276" w:type="dxa"/>
            <w:tcBorders>
              <w:top w:val="nil"/>
              <w:left w:val="nil"/>
              <w:bottom w:val="single" w:sz="4" w:space="0" w:color="auto"/>
              <w:right w:val="single" w:sz="4" w:space="0" w:color="auto"/>
            </w:tcBorders>
            <w:shd w:val="clear" w:color="auto" w:fill="auto"/>
            <w:vAlign w:val="center"/>
            <w:hideMark/>
          </w:tcPr>
          <w:p w14:paraId="1266A75A"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61,06 </w:t>
            </w:r>
          </w:p>
        </w:tc>
        <w:tc>
          <w:tcPr>
            <w:tcW w:w="1701" w:type="dxa"/>
            <w:tcBorders>
              <w:top w:val="nil"/>
              <w:left w:val="nil"/>
              <w:bottom w:val="single" w:sz="4" w:space="0" w:color="auto"/>
              <w:right w:val="single" w:sz="4" w:space="0" w:color="auto"/>
            </w:tcBorders>
            <w:shd w:val="clear" w:color="auto" w:fill="auto"/>
            <w:noWrap/>
            <w:vAlign w:val="center"/>
            <w:hideMark/>
          </w:tcPr>
          <w:p w14:paraId="072EF27A"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6.106,00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F18F070"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ACCC26A"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ABDEC18" w14:textId="77777777" w:rsidTr="00563BB5">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0A99575"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013</w:t>
            </w:r>
          </w:p>
        </w:tc>
        <w:tc>
          <w:tcPr>
            <w:tcW w:w="2779" w:type="dxa"/>
            <w:tcBorders>
              <w:top w:val="nil"/>
              <w:left w:val="nil"/>
              <w:bottom w:val="single" w:sz="4" w:space="0" w:color="auto"/>
              <w:right w:val="single" w:sz="4" w:space="0" w:color="auto"/>
            </w:tcBorders>
            <w:shd w:val="clear" w:color="auto" w:fill="auto"/>
            <w:vAlign w:val="center"/>
            <w:hideMark/>
          </w:tcPr>
          <w:p w14:paraId="04D7548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Mourão (palito) de concreto armado, comprimento de 1,20 metro, confeccionado em concreto de alta resistência, com armadura em aço adequada, acabamento uniforme, destinado à instalação de cercas, apresentando resistência às intempéries e isento de defeitos.</w:t>
            </w:r>
          </w:p>
        </w:tc>
        <w:tc>
          <w:tcPr>
            <w:tcW w:w="580" w:type="dxa"/>
            <w:tcBorders>
              <w:top w:val="nil"/>
              <w:left w:val="nil"/>
              <w:bottom w:val="single" w:sz="4" w:space="0" w:color="auto"/>
              <w:right w:val="single" w:sz="4" w:space="0" w:color="auto"/>
            </w:tcBorders>
            <w:shd w:val="clear" w:color="auto" w:fill="auto"/>
            <w:noWrap/>
            <w:vAlign w:val="center"/>
            <w:hideMark/>
          </w:tcPr>
          <w:p w14:paraId="53D20978"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3BC22ACD" w14:textId="59F94094"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200</w:t>
            </w:r>
          </w:p>
        </w:tc>
        <w:tc>
          <w:tcPr>
            <w:tcW w:w="1276" w:type="dxa"/>
            <w:tcBorders>
              <w:top w:val="nil"/>
              <w:left w:val="nil"/>
              <w:bottom w:val="single" w:sz="4" w:space="0" w:color="auto"/>
              <w:right w:val="single" w:sz="4" w:space="0" w:color="auto"/>
            </w:tcBorders>
            <w:shd w:val="clear" w:color="auto" w:fill="auto"/>
            <w:vAlign w:val="center"/>
            <w:hideMark/>
          </w:tcPr>
          <w:p w14:paraId="22F0CBC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44,44 </w:t>
            </w:r>
          </w:p>
        </w:tc>
        <w:tc>
          <w:tcPr>
            <w:tcW w:w="1701" w:type="dxa"/>
            <w:tcBorders>
              <w:top w:val="nil"/>
              <w:left w:val="nil"/>
              <w:bottom w:val="single" w:sz="4" w:space="0" w:color="auto"/>
              <w:right w:val="single" w:sz="4" w:space="0" w:color="auto"/>
            </w:tcBorders>
            <w:shd w:val="clear" w:color="auto" w:fill="auto"/>
            <w:noWrap/>
            <w:vAlign w:val="center"/>
            <w:hideMark/>
          </w:tcPr>
          <w:p w14:paraId="0AC6217B"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8.888,00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DFF2826"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0B42A0B"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153EC68" w14:textId="77777777" w:rsidTr="00563BB5">
        <w:trPr>
          <w:trHeight w:val="15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317378C"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lastRenderedPageBreak/>
              <w:t>014</w:t>
            </w:r>
          </w:p>
        </w:tc>
        <w:tc>
          <w:tcPr>
            <w:tcW w:w="2779" w:type="dxa"/>
            <w:tcBorders>
              <w:top w:val="nil"/>
              <w:left w:val="nil"/>
              <w:bottom w:val="single" w:sz="4" w:space="0" w:color="auto"/>
              <w:right w:val="single" w:sz="4" w:space="0" w:color="auto"/>
            </w:tcBorders>
            <w:shd w:val="clear" w:color="auto" w:fill="auto"/>
            <w:vAlign w:val="center"/>
            <w:hideMark/>
          </w:tcPr>
          <w:p w14:paraId="5CBAE61A"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Mourão (palito) de concreto armado, comprimento de 1,50 metro, confeccionado em concreto de alta resistência, com armadura em aço adequada, acabamento uniforme, destinado à instalação de cercas, apresentando resistência às intempéries e isento de trincas, fissuras ou deformações.</w:t>
            </w:r>
          </w:p>
        </w:tc>
        <w:tc>
          <w:tcPr>
            <w:tcW w:w="580" w:type="dxa"/>
            <w:tcBorders>
              <w:top w:val="nil"/>
              <w:left w:val="nil"/>
              <w:bottom w:val="single" w:sz="4" w:space="0" w:color="auto"/>
              <w:right w:val="single" w:sz="4" w:space="0" w:color="auto"/>
            </w:tcBorders>
            <w:shd w:val="clear" w:color="auto" w:fill="auto"/>
            <w:noWrap/>
            <w:vAlign w:val="center"/>
            <w:hideMark/>
          </w:tcPr>
          <w:p w14:paraId="091A512F"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51A93477" w14:textId="4A2F63A1"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100</w:t>
            </w:r>
          </w:p>
        </w:tc>
        <w:tc>
          <w:tcPr>
            <w:tcW w:w="1276" w:type="dxa"/>
            <w:tcBorders>
              <w:top w:val="nil"/>
              <w:left w:val="nil"/>
              <w:bottom w:val="single" w:sz="4" w:space="0" w:color="auto"/>
              <w:right w:val="single" w:sz="4" w:space="0" w:color="auto"/>
            </w:tcBorders>
            <w:shd w:val="clear" w:color="auto" w:fill="auto"/>
            <w:vAlign w:val="center"/>
            <w:hideMark/>
          </w:tcPr>
          <w:p w14:paraId="634EA28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47,35 </w:t>
            </w:r>
          </w:p>
        </w:tc>
        <w:tc>
          <w:tcPr>
            <w:tcW w:w="1701" w:type="dxa"/>
            <w:tcBorders>
              <w:top w:val="nil"/>
              <w:left w:val="nil"/>
              <w:bottom w:val="single" w:sz="4" w:space="0" w:color="auto"/>
              <w:right w:val="single" w:sz="4" w:space="0" w:color="auto"/>
            </w:tcBorders>
            <w:shd w:val="clear" w:color="auto" w:fill="auto"/>
            <w:noWrap/>
            <w:vAlign w:val="center"/>
            <w:hideMark/>
          </w:tcPr>
          <w:p w14:paraId="5ABD1092"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4.735,00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231857C"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0DAB4B8"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DFA021D" w14:textId="77777777" w:rsidTr="00563BB5">
        <w:trPr>
          <w:trHeight w:val="510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BA12B65"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015</w:t>
            </w:r>
          </w:p>
        </w:tc>
        <w:tc>
          <w:tcPr>
            <w:tcW w:w="2779" w:type="dxa"/>
            <w:tcBorders>
              <w:top w:val="nil"/>
              <w:left w:val="nil"/>
              <w:bottom w:val="single" w:sz="4" w:space="0" w:color="auto"/>
              <w:right w:val="single" w:sz="4" w:space="0" w:color="auto"/>
            </w:tcBorders>
            <w:shd w:val="clear" w:color="auto" w:fill="auto"/>
            <w:vAlign w:val="center"/>
            <w:hideMark/>
          </w:tcPr>
          <w:p w14:paraId="010AA4D3"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Aduela pré-moldada de concreto armado, seção retangular fechada, com vão livre interno de 1,00 metro, destinada à execução de galerias celulares, bueiros e substituição de pequenas pontes em estradas rurais, fabricada em concreto de alta resistência, com sistema de encaixe macho e fêmea, permitindo perfeito alinhamento e estanqueidade entre as peças. Deverá ser fabricada conforme as normas técnicas da ABNT, com armadura dimensionada para suportar cargas móveis de veículos pesados e caminhões, atendendo, no mínimo, ao Trem-Tipo TB-45 da ABNT NBR 7188 (ou norma vigente equivalente), apresentando acabamento uniforme, sem trincas, fissuras ou defeitos que comprometam sua resistência estrutural.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580" w:type="dxa"/>
            <w:tcBorders>
              <w:top w:val="nil"/>
              <w:left w:val="nil"/>
              <w:bottom w:val="single" w:sz="4" w:space="0" w:color="auto"/>
              <w:right w:val="single" w:sz="4" w:space="0" w:color="auto"/>
            </w:tcBorders>
            <w:shd w:val="clear" w:color="auto" w:fill="auto"/>
            <w:noWrap/>
            <w:vAlign w:val="center"/>
            <w:hideMark/>
          </w:tcPr>
          <w:p w14:paraId="1061F20B"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188F5D1A" w14:textId="170DE69E"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20</w:t>
            </w:r>
          </w:p>
        </w:tc>
        <w:tc>
          <w:tcPr>
            <w:tcW w:w="1276" w:type="dxa"/>
            <w:tcBorders>
              <w:top w:val="nil"/>
              <w:left w:val="nil"/>
              <w:bottom w:val="single" w:sz="4" w:space="0" w:color="auto"/>
              <w:right w:val="single" w:sz="4" w:space="0" w:color="auto"/>
            </w:tcBorders>
            <w:shd w:val="clear" w:color="auto" w:fill="auto"/>
            <w:vAlign w:val="center"/>
            <w:hideMark/>
          </w:tcPr>
          <w:p w14:paraId="4EF369E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R$ 2.772,76 </w:t>
            </w:r>
          </w:p>
        </w:tc>
        <w:tc>
          <w:tcPr>
            <w:tcW w:w="1701" w:type="dxa"/>
            <w:tcBorders>
              <w:top w:val="nil"/>
              <w:left w:val="nil"/>
              <w:bottom w:val="single" w:sz="4" w:space="0" w:color="auto"/>
              <w:right w:val="single" w:sz="4" w:space="0" w:color="auto"/>
            </w:tcBorders>
            <w:shd w:val="clear" w:color="auto" w:fill="auto"/>
            <w:noWrap/>
            <w:vAlign w:val="center"/>
            <w:hideMark/>
          </w:tcPr>
          <w:p w14:paraId="6B328EA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55.455,20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D96B891"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A3352BD"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AB218D4" w14:textId="77777777" w:rsidTr="00563BB5">
        <w:trPr>
          <w:trHeight w:val="484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B2FEA21"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lastRenderedPageBreak/>
              <w:t>016</w:t>
            </w:r>
          </w:p>
        </w:tc>
        <w:tc>
          <w:tcPr>
            <w:tcW w:w="2779" w:type="dxa"/>
            <w:tcBorders>
              <w:top w:val="nil"/>
              <w:left w:val="nil"/>
              <w:bottom w:val="single" w:sz="4" w:space="0" w:color="auto"/>
              <w:right w:val="single" w:sz="4" w:space="0" w:color="auto"/>
            </w:tcBorders>
            <w:shd w:val="clear" w:color="auto" w:fill="auto"/>
            <w:vAlign w:val="center"/>
            <w:hideMark/>
          </w:tcPr>
          <w:p w14:paraId="4835B46D"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Aduela pré-moldada de concreto armado, seção retangular fechada, com vão livre interno de 2,00 metros, destinada à execução de galerias celulares, bueiros e substituição de pontes em estradas rurais, fabricada em concreto de alta resistência, dotada de sistema de encaixe macho e fêmea. A armadura, espessuras das paredes e lajes deverão ser dimensionadas pelo fabricante para suportar cargas móveis de veículos pesados e caminhões, atendendo, no mínimo, ao Trem-Tipo TB-45 da ABNT NBR 7188, devendo o produto apresentar excelente acabamento, precisão dimensional e ausência de defeitos estruturais. As aduelas deverão ser fornecidas acompanhadas de projeto estrutural ou memorial de dimensionamento, emitido por profissional habilitado, com a respectiva ART ou RRT, demonstrando que as peças atendem às cargas especificadas, bem como certificado de conformidade com as normas técnicas aplicáveis.</w:t>
            </w:r>
          </w:p>
        </w:tc>
        <w:tc>
          <w:tcPr>
            <w:tcW w:w="580" w:type="dxa"/>
            <w:tcBorders>
              <w:top w:val="nil"/>
              <w:left w:val="nil"/>
              <w:bottom w:val="single" w:sz="4" w:space="0" w:color="auto"/>
              <w:right w:val="single" w:sz="4" w:space="0" w:color="auto"/>
            </w:tcBorders>
            <w:shd w:val="clear" w:color="auto" w:fill="auto"/>
            <w:noWrap/>
            <w:vAlign w:val="center"/>
            <w:hideMark/>
          </w:tcPr>
          <w:p w14:paraId="4F579B87"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6EF67364" w14:textId="0B54E7AF"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20</w:t>
            </w:r>
          </w:p>
        </w:tc>
        <w:tc>
          <w:tcPr>
            <w:tcW w:w="1276" w:type="dxa"/>
            <w:tcBorders>
              <w:top w:val="nil"/>
              <w:left w:val="nil"/>
              <w:bottom w:val="single" w:sz="4" w:space="0" w:color="auto"/>
              <w:right w:val="single" w:sz="4" w:space="0" w:color="auto"/>
            </w:tcBorders>
            <w:shd w:val="clear" w:color="auto" w:fill="auto"/>
            <w:vAlign w:val="center"/>
            <w:hideMark/>
          </w:tcPr>
          <w:p w14:paraId="7FB5AC00"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R$ 4.055,56 </w:t>
            </w:r>
          </w:p>
        </w:tc>
        <w:tc>
          <w:tcPr>
            <w:tcW w:w="1701" w:type="dxa"/>
            <w:tcBorders>
              <w:top w:val="nil"/>
              <w:left w:val="nil"/>
              <w:bottom w:val="single" w:sz="4" w:space="0" w:color="auto"/>
              <w:right w:val="single" w:sz="4" w:space="0" w:color="auto"/>
            </w:tcBorders>
            <w:shd w:val="clear" w:color="auto" w:fill="auto"/>
            <w:noWrap/>
            <w:vAlign w:val="center"/>
            <w:hideMark/>
          </w:tcPr>
          <w:p w14:paraId="779472C2"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81.111,20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50378EF"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143376D"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1C5AD9A5" w14:textId="77777777" w:rsidTr="00433FBE">
        <w:trPr>
          <w:trHeight w:val="59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D6F5AC1"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017</w:t>
            </w:r>
          </w:p>
        </w:tc>
        <w:tc>
          <w:tcPr>
            <w:tcW w:w="2779" w:type="dxa"/>
            <w:tcBorders>
              <w:top w:val="nil"/>
              <w:left w:val="nil"/>
              <w:bottom w:val="single" w:sz="4" w:space="0" w:color="auto"/>
              <w:right w:val="single" w:sz="4" w:space="0" w:color="auto"/>
            </w:tcBorders>
            <w:shd w:val="clear" w:color="auto" w:fill="auto"/>
            <w:vAlign w:val="center"/>
            <w:hideMark/>
          </w:tcPr>
          <w:p w14:paraId="23F95A82"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Aduela pré-moldada de concreto armado, seção retangular fechada, com vão livre interno de 3,00 metros, destinada à execução de galerias celulares e substituição de pontes em estradas rurais, fabricada em concreto de alta resistência, provida de sistema de encaixe macho e fêmea. A armadura e as espessuras deverão ser dimensionadas pelo fabricante para suportar cargas móveis provenientes de caminhões, ônibus, máquinas agrícolas e equipamentos pesados, atendendo, no mínimo, ao Trem-Tipo TB-45 da ABNT NBR 7188 (ou norma vigente), garantindo elevado desempenho estrutural e longa vida útil. As aduelas deverão ser fornecidas acompanhadas de projeto estrutural ou memorial de dimensionamento, emitido por profissional habilitado, com a respectiva ART ou RRT, demonstrando que as peças atendem às cargas </w:t>
            </w:r>
            <w:r w:rsidRPr="00563BB5">
              <w:rPr>
                <w:rFonts w:ascii="Arial" w:eastAsia="Times New Roman" w:hAnsi="Arial" w:cs="Arial"/>
                <w:color w:val="000000"/>
                <w:sz w:val="18"/>
                <w:szCs w:val="18"/>
              </w:rPr>
              <w:lastRenderedPageBreak/>
              <w:t>especificadas, bem como certificado de conformidade com as normas técnicas aplicáveis.</w:t>
            </w:r>
          </w:p>
        </w:tc>
        <w:tc>
          <w:tcPr>
            <w:tcW w:w="580" w:type="dxa"/>
            <w:tcBorders>
              <w:top w:val="nil"/>
              <w:left w:val="nil"/>
              <w:bottom w:val="single" w:sz="4" w:space="0" w:color="auto"/>
              <w:right w:val="single" w:sz="4" w:space="0" w:color="auto"/>
            </w:tcBorders>
            <w:shd w:val="clear" w:color="auto" w:fill="auto"/>
            <w:noWrap/>
            <w:vAlign w:val="center"/>
            <w:hideMark/>
          </w:tcPr>
          <w:p w14:paraId="3011F024"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lastRenderedPageBreak/>
              <w:t>UNID</w:t>
            </w:r>
          </w:p>
        </w:tc>
        <w:tc>
          <w:tcPr>
            <w:tcW w:w="696" w:type="dxa"/>
            <w:tcBorders>
              <w:top w:val="nil"/>
              <w:left w:val="nil"/>
              <w:bottom w:val="single" w:sz="4" w:space="0" w:color="auto"/>
              <w:right w:val="single" w:sz="4" w:space="0" w:color="auto"/>
            </w:tcBorders>
            <w:shd w:val="clear" w:color="auto" w:fill="auto"/>
            <w:noWrap/>
            <w:vAlign w:val="center"/>
            <w:hideMark/>
          </w:tcPr>
          <w:p w14:paraId="3B36506C" w14:textId="5348E576"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20</w:t>
            </w:r>
          </w:p>
        </w:tc>
        <w:tc>
          <w:tcPr>
            <w:tcW w:w="1276" w:type="dxa"/>
            <w:tcBorders>
              <w:top w:val="nil"/>
              <w:left w:val="nil"/>
              <w:bottom w:val="single" w:sz="4" w:space="0" w:color="auto"/>
              <w:right w:val="single" w:sz="4" w:space="0" w:color="auto"/>
            </w:tcBorders>
            <w:shd w:val="clear" w:color="auto" w:fill="auto"/>
            <w:vAlign w:val="center"/>
            <w:hideMark/>
          </w:tcPr>
          <w:p w14:paraId="2DB813AE"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R$ 7.248,00 </w:t>
            </w:r>
          </w:p>
        </w:tc>
        <w:tc>
          <w:tcPr>
            <w:tcW w:w="1701" w:type="dxa"/>
            <w:tcBorders>
              <w:top w:val="nil"/>
              <w:left w:val="nil"/>
              <w:bottom w:val="single" w:sz="4" w:space="0" w:color="auto"/>
              <w:right w:val="single" w:sz="4" w:space="0" w:color="auto"/>
            </w:tcBorders>
            <w:shd w:val="clear" w:color="auto" w:fill="auto"/>
            <w:noWrap/>
            <w:vAlign w:val="center"/>
            <w:hideMark/>
          </w:tcPr>
          <w:p w14:paraId="09D7C8E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144.960,00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36427BAA"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F8F0260"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12008B93" w14:textId="77777777" w:rsidTr="00563BB5">
        <w:trPr>
          <w:trHeight w:val="28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45C4E54"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018</w:t>
            </w:r>
          </w:p>
        </w:tc>
        <w:tc>
          <w:tcPr>
            <w:tcW w:w="2779" w:type="dxa"/>
            <w:tcBorders>
              <w:top w:val="nil"/>
              <w:left w:val="nil"/>
              <w:bottom w:val="single" w:sz="4" w:space="0" w:color="auto"/>
              <w:right w:val="single" w:sz="4" w:space="0" w:color="auto"/>
            </w:tcBorders>
            <w:shd w:val="clear" w:color="auto" w:fill="auto"/>
            <w:vAlign w:val="center"/>
            <w:hideMark/>
          </w:tcPr>
          <w:p w14:paraId="4435DFFB"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Bloco de concreto vazado para alvenaria, medindo 14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a ABNT NBR 6136, garantindo qualidade, durabilidade e padronização.</w:t>
            </w:r>
          </w:p>
        </w:tc>
        <w:tc>
          <w:tcPr>
            <w:tcW w:w="580" w:type="dxa"/>
            <w:tcBorders>
              <w:top w:val="nil"/>
              <w:left w:val="nil"/>
              <w:bottom w:val="single" w:sz="4" w:space="0" w:color="auto"/>
              <w:right w:val="single" w:sz="4" w:space="0" w:color="auto"/>
            </w:tcBorders>
            <w:shd w:val="clear" w:color="auto" w:fill="auto"/>
            <w:noWrap/>
            <w:vAlign w:val="center"/>
            <w:hideMark/>
          </w:tcPr>
          <w:p w14:paraId="61DE7680"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2E74EFEE" w14:textId="2E97C53F"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1.300</w:t>
            </w:r>
          </w:p>
        </w:tc>
        <w:tc>
          <w:tcPr>
            <w:tcW w:w="1276" w:type="dxa"/>
            <w:tcBorders>
              <w:top w:val="nil"/>
              <w:left w:val="nil"/>
              <w:bottom w:val="single" w:sz="4" w:space="0" w:color="auto"/>
              <w:right w:val="single" w:sz="4" w:space="0" w:color="auto"/>
            </w:tcBorders>
            <w:shd w:val="clear" w:color="auto" w:fill="auto"/>
            <w:vAlign w:val="center"/>
            <w:hideMark/>
          </w:tcPr>
          <w:p w14:paraId="572558B9"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4,18 </w:t>
            </w:r>
          </w:p>
        </w:tc>
        <w:tc>
          <w:tcPr>
            <w:tcW w:w="1701" w:type="dxa"/>
            <w:tcBorders>
              <w:top w:val="nil"/>
              <w:left w:val="nil"/>
              <w:bottom w:val="single" w:sz="4" w:space="0" w:color="auto"/>
              <w:right w:val="single" w:sz="4" w:space="0" w:color="auto"/>
            </w:tcBorders>
            <w:shd w:val="clear" w:color="auto" w:fill="auto"/>
            <w:noWrap/>
            <w:vAlign w:val="center"/>
            <w:hideMark/>
          </w:tcPr>
          <w:p w14:paraId="4EC99430"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5.434,00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646CD41"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53D0BF6"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7A244A0B" w14:textId="77777777" w:rsidTr="00563BB5">
        <w:trPr>
          <w:trHeight w:val="28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9F74A83"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019</w:t>
            </w:r>
          </w:p>
        </w:tc>
        <w:tc>
          <w:tcPr>
            <w:tcW w:w="2779" w:type="dxa"/>
            <w:tcBorders>
              <w:top w:val="nil"/>
              <w:left w:val="nil"/>
              <w:bottom w:val="single" w:sz="4" w:space="0" w:color="auto"/>
              <w:right w:val="single" w:sz="4" w:space="0" w:color="auto"/>
            </w:tcBorders>
            <w:shd w:val="clear" w:color="auto" w:fill="auto"/>
            <w:vAlign w:val="center"/>
            <w:hideMark/>
          </w:tcPr>
          <w:p w14:paraId="5EF261B3"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Bloco de concreto vazado para alvenaria, medindo 09 x 19 x 39 cm (largura x altura x comprimento), fabricado em concreto de cimento Portland, agregados minerais e água, com dimensões uniformes, faces planas e arestas íntegras, isento de trincas, fissuras, lascas ou outros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580" w:type="dxa"/>
            <w:tcBorders>
              <w:top w:val="nil"/>
              <w:left w:val="nil"/>
              <w:bottom w:val="single" w:sz="4" w:space="0" w:color="auto"/>
              <w:right w:val="single" w:sz="4" w:space="0" w:color="auto"/>
            </w:tcBorders>
            <w:shd w:val="clear" w:color="auto" w:fill="auto"/>
            <w:noWrap/>
            <w:vAlign w:val="center"/>
            <w:hideMark/>
          </w:tcPr>
          <w:p w14:paraId="139AEF44"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39D9B202" w14:textId="0F76D283"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1.300</w:t>
            </w:r>
          </w:p>
        </w:tc>
        <w:tc>
          <w:tcPr>
            <w:tcW w:w="1276" w:type="dxa"/>
            <w:tcBorders>
              <w:top w:val="nil"/>
              <w:left w:val="nil"/>
              <w:bottom w:val="single" w:sz="4" w:space="0" w:color="auto"/>
              <w:right w:val="single" w:sz="4" w:space="0" w:color="auto"/>
            </w:tcBorders>
            <w:shd w:val="clear" w:color="auto" w:fill="auto"/>
            <w:vAlign w:val="center"/>
            <w:hideMark/>
          </w:tcPr>
          <w:p w14:paraId="6F8EDA4E"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3,70 </w:t>
            </w:r>
          </w:p>
        </w:tc>
        <w:tc>
          <w:tcPr>
            <w:tcW w:w="1701" w:type="dxa"/>
            <w:tcBorders>
              <w:top w:val="nil"/>
              <w:left w:val="nil"/>
              <w:bottom w:val="single" w:sz="4" w:space="0" w:color="auto"/>
              <w:right w:val="single" w:sz="4" w:space="0" w:color="auto"/>
            </w:tcBorders>
            <w:shd w:val="clear" w:color="auto" w:fill="auto"/>
            <w:noWrap/>
            <w:vAlign w:val="center"/>
            <w:hideMark/>
          </w:tcPr>
          <w:p w14:paraId="5659CB89"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4.810,00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DE22182"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72C50CA"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700156E8" w14:textId="77777777" w:rsidTr="00433FBE">
        <w:trPr>
          <w:trHeight w:val="457"/>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D398127"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020</w:t>
            </w:r>
          </w:p>
        </w:tc>
        <w:tc>
          <w:tcPr>
            <w:tcW w:w="2779" w:type="dxa"/>
            <w:tcBorders>
              <w:top w:val="nil"/>
              <w:left w:val="nil"/>
              <w:bottom w:val="single" w:sz="4" w:space="0" w:color="auto"/>
              <w:right w:val="single" w:sz="4" w:space="0" w:color="auto"/>
            </w:tcBorders>
            <w:shd w:val="clear" w:color="auto" w:fill="auto"/>
            <w:vAlign w:val="center"/>
            <w:hideMark/>
          </w:tcPr>
          <w:p w14:paraId="021CAA6F"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Meio bloco de concreto vazado para alvenaria, medindo 14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w:t>
            </w:r>
            <w:r w:rsidRPr="00563BB5">
              <w:rPr>
                <w:rFonts w:ascii="Arial" w:eastAsia="Times New Roman" w:hAnsi="Arial" w:cs="Arial"/>
                <w:color w:val="000000"/>
                <w:sz w:val="18"/>
                <w:szCs w:val="18"/>
              </w:rPr>
              <w:lastRenderedPageBreak/>
              <w:t>6136, garantindo qualidade, durabilidade e padronização.</w:t>
            </w:r>
          </w:p>
        </w:tc>
        <w:tc>
          <w:tcPr>
            <w:tcW w:w="580" w:type="dxa"/>
            <w:tcBorders>
              <w:top w:val="nil"/>
              <w:left w:val="nil"/>
              <w:bottom w:val="single" w:sz="4" w:space="0" w:color="auto"/>
              <w:right w:val="single" w:sz="4" w:space="0" w:color="auto"/>
            </w:tcBorders>
            <w:shd w:val="clear" w:color="auto" w:fill="auto"/>
            <w:noWrap/>
            <w:vAlign w:val="center"/>
            <w:hideMark/>
          </w:tcPr>
          <w:p w14:paraId="20C32211"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lastRenderedPageBreak/>
              <w:t>UNID</w:t>
            </w:r>
          </w:p>
        </w:tc>
        <w:tc>
          <w:tcPr>
            <w:tcW w:w="696" w:type="dxa"/>
            <w:tcBorders>
              <w:top w:val="nil"/>
              <w:left w:val="nil"/>
              <w:bottom w:val="single" w:sz="4" w:space="0" w:color="auto"/>
              <w:right w:val="single" w:sz="4" w:space="0" w:color="auto"/>
            </w:tcBorders>
            <w:shd w:val="clear" w:color="auto" w:fill="auto"/>
            <w:noWrap/>
            <w:vAlign w:val="center"/>
            <w:hideMark/>
          </w:tcPr>
          <w:p w14:paraId="78FEB36D" w14:textId="5C76B026"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500</w:t>
            </w:r>
          </w:p>
        </w:tc>
        <w:tc>
          <w:tcPr>
            <w:tcW w:w="1276" w:type="dxa"/>
            <w:tcBorders>
              <w:top w:val="nil"/>
              <w:left w:val="nil"/>
              <w:bottom w:val="single" w:sz="4" w:space="0" w:color="auto"/>
              <w:right w:val="single" w:sz="4" w:space="0" w:color="auto"/>
            </w:tcBorders>
            <w:shd w:val="clear" w:color="auto" w:fill="auto"/>
            <w:vAlign w:val="center"/>
            <w:hideMark/>
          </w:tcPr>
          <w:p w14:paraId="5E3657DA"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2,89 </w:t>
            </w:r>
          </w:p>
        </w:tc>
        <w:tc>
          <w:tcPr>
            <w:tcW w:w="1701" w:type="dxa"/>
            <w:tcBorders>
              <w:top w:val="nil"/>
              <w:left w:val="nil"/>
              <w:bottom w:val="single" w:sz="4" w:space="0" w:color="auto"/>
              <w:right w:val="single" w:sz="4" w:space="0" w:color="auto"/>
            </w:tcBorders>
            <w:shd w:val="clear" w:color="auto" w:fill="auto"/>
            <w:noWrap/>
            <w:vAlign w:val="center"/>
            <w:hideMark/>
          </w:tcPr>
          <w:p w14:paraId="65D53EC1"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1.445,00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0D555EB"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34DF01C"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7A869D2" w14:textId="77777777" w:rsidTr="00563BB5">
        <w:trPr>
          <w:trHeight w:val="30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E700255"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021</w:t>
            </w:r>
          </w:p>
        </w:tc>
        <w:tc>
          <w:tcPr>
            <w:tcW w:w="2779" w:type="dxa"/>
            <w:tcBorders>
              <w:top w:val="nil"/>
              <w:left w:val="nil"/>
              <w:bottom w:val="single" w:sz="4" w:space="0" w:color="auto"/>
              <w:right w:val="single" w:sz="4" w:space="0" w:color="auto"/>
            </w:tcBorders>
            <w:shd w:val="clear" w:color="auto" w:fill="auto"/>
            <w:vAlign w:val="center"/>
            <w:hideMark/>
          </w:tcPr>
          <w:p w14:paraId="2A16610E"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Meio bloco de concreto vazado para alvenaria, medindo 09 x 19 x 19 cm (largura x altura x comprimento), fabricado em concreto de cimento Portland, agregados minerais e água, com dimensões uniformes, faces planas e arestas íntegras, isento de trincas, fissuras, lascas ou quaisquer defeitos que comprometam sua resistência e desempenho. O produto deverá apresentar resistência à compressão compatível com sua finalidade de uso, atendendo às exigências das normas técnicas da ABNT aplicáveis, especialmente à ABNT NBR 6136, garantindo qualidade, durabilidade e padronização.</w:t>
            </w:r>
          </w:p>
        </w:tc>
        <w:tc>
          <w:tcPr>
            <w:tcW w:w="580" w:type="dxa"/>
            <w:tcBorders>
              <w:top w:val="nil"/>
              <w:left w:val="nil"/>
              <w:bottom w:val="single" w:sz="4" w:space="0" w:color="auto"/>
              <w:right w:val="single" w:sz="4" w:space="0" w:color="auto"/>
            </w:tcBorders>
            <w:shd w:val="clear" w:color="auto" w:fill="auto"/>
            <w:noWrap/>
            <w:vAlign w:val="center"/>
            <w:hideMark/>
          </w:tcPr>
          <w:p w14:paraId="37961866"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1432D161" w14:textId="5050835C"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500</w:t>
            </w:r>
          </w:p>
        </w:tc>
        <w:tc>
          <w:tcPr>
            <w:tcW w:w="1276" w:type="dxa"/>
            <w:tcBorders>
              <w:top w:val="nil"/>
              <w:left w:val="nil"/>
              <w:bottom w:val="single" w:sz="4" w:space="0" w:color="auto"/>
              <w:right w:val="single" w:sz="4" w:space="0" w:color="auto"/>
            </w:tcBorders>
            <w:shd w:val="clear" w:color="auto" w:fill="auto"/>
            <w:vAlign w:val="center"/>
            <w:hideMark/>
          </w:tcPr>
          <w:p w14:paraId="7C974549"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2,96 </w:t>
            </w:r>
          </w:p>
        </w:tc>
        <w:tc>
          <w:tcPr>
            <w:tcW w:w="1701" w:type="dxa"/>
            <w:tcBorders>
              <w:top w:val="nil"/>
              <w:left w:val="nil"/>
              <w:bottom w:val="single" w:sz="4" w:space="0" w:color="auto"/>
              <w:right w:val="single" w:sz="4" w:space="0" w:color="auto"/>
            </w:tcBorders>
            <w:shd w:val="clear" w:color="auto" w:fill="auto"/>
            <w:noWrap/>
            <w:vAlign w:val="center"/>
            <w:hideMark/>
          </w:tcPr>
          <w:p w14:paraId="5249F38F"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1.480,00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7A11A078"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1460E89"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79BFEB37" w14:textId="77777777" w:rsidTr="00563BB5">
        <w:trPr>
          <w:trHeight w:val="28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2F08524"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022</w:t>
            </w:r>
          </w:p>
        </w:tc>
        <w:tc>
          <w:tcPr>
            <w:tcW w:w="2779" w:type="dxa"/>
            <w:tcBorders>
              <w:top w:val="nil"/>
              <w:left w:val="nil"/>
              <w:bottom w:val="single" w:sz="4" w:space="0" w:color="auto"/>
              <w:right w:val="single" w:sz="4" w:space="0" w:color="auto"/>
            </w:tcBorders>
            <w:shd w:val="clear" w:color="auto" w:fill="auto"/>
            <w:vAlign w:val="center"/>
            <w:hideMark/>
          </w:tcPr>
          <w:p w14:paraId="0030867B"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Canaleta de concreto para alvenaria estrutural ou de vedação, medindo 14 x 19 x 39 cm (largura x altura x comprimento), fabricada em concreto de cimento Portland, agregados minerais e água, com formato em "U", destinada à execução de vergas, </w:t>
            </w:r>
            <w:proofErr w:type="spellStart"/>
            <w:r w:rsidRPr="00563BB5">
              <w:rPr>
                <w:rFonts w:ascii="Arial" w:eastAsia="Times New Roman" w:hAnsi="Arial" w:cs="Arial"/>
                <w:color w:val="000000"/>
                <w:sz w:val="18"/>
                <w:szCs w:val="18"/>
              </w:rPr>
              <w:t>contravergas</w:t>
            </w:r>
            <w:proofErr w:type="spellEnd"/>
            <w:r w:rsidRPr="00563BB5">
              <w:rPr>
                <w:rFonts w:ascii="Arial" w:eastAsia="Times New Roman" w:hAnsi="Arial" w:cs="Arial"/>
                <w:color w:val="000000"/>
                <w:sz w:val="18"/>
                <w:szCs w:val="18"/>
              </w:rPr>
              <w:t>, cintas de amarração e canaletas estruturais. Deverá apresentar dimensões uniformes, faces planas, arestas íntegras, sem trincas, fissuras ou defeitos que comprometam sua resistência e desempenho, atendendo às exigências das normas técnicas da ABNT aplicáveis, especialmente à ABNT NBR 6136.</w:t>
            </w:r>
          </w:p>
        </w:tc>
        <w:tc>
          <w:tcPr>
            <w:tcW w:w="580" w:type="dxa"/>
            <w:tcBorders>
              <w:top w:val="nil"/>
              <w:left w:val="nil"/>
              <w:bottom w:val="single" w:sz="4" w:space="0" w:color="auto"/>
              <w:right w:val="single" w:sz="4" w:space="0" w:color="auto"/>
            </w:tcBorders>
            <w:shd w:val="clear" w:color="auto" w:fill="auto"/>
            <w:noWrap/>
            <w:vAlign w:val="center"/>
            <w:hideMark/>
          </w:tcPr>
          <w:p w14:paraId="60A3CC56"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06E2ED2B" w14:textId="3BCC4D4B"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500</w:t>
            </w:r>
          </w:p>
        </w:tc>
        <w:tc>
          <w:tcPr>
            <w:tcW w:w="1276" w:type="dxa"/>
            <w:tcBorders>
              <w:top w:val="nil"/>
              <w:left w:val="nil"/>
              <w:bottom w:val="single" w:sz="4" w:space="0" w:color="auto"/>
              <w:right w:val="single" w:sz="4" w:space="0" w:color="auto"/>
            </w:tcBorders>
            <w:shd w:val="clear" w:color="auto" w:fill="auto"/>
            <w:vAlign w:val="center"/>
            <w:hideMark/>
          </w:tcPr>
          <w:p w14:paraId="4AB13807"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4,81 </w:t>
            </w:r>
          </w:p>
        </w:tc>
        <w:tc>
          <w:tcPr>
            <w:tcW w:w="1701" w:type="dxa"/>
            <w:tcBorders>
              <w:top w:val="nil"/>
              <w:left w:val="nil"/>
              <w:bottom w:val="single" w:sz="4" w:space="0" w:color="auto"/>
              <w:right w:val="single" w:sz="4" w:space="0" w:color="auto"/>
            </w:tcBorders>
            <w:shd w:val="clear" w:color="auto" w:fill="auto"/>
            <w:noWrap/>
            <w:vAlign w:val="center"/>
            <w:hideMark/>
          </w:tcPr>
          <w:p w14:paraId="0BBF413C"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2.405,00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4336425C"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39C99AB"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DFE3850" w14:textId="77777777" w:rsidTr="00433FBE">
        <w:trPr>
          <w:trHeight w:val="599"/>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2AFA2BA"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023</w:t>
            </w:r>
          </w:p>
        </w:tc>
        <w:tc>
          <w:tcPr>
            <w:tcW w:w="2779" w:type="dxa"/>
            <w:tcBorders>
              <w:top w:val="nil"/>
              <w:left w:val="nil"/>
              <w:bottom w:val="single" w:sz="4" w:space="0" w:color="auto"/>
              <w:right w:val="single" w:sz="4" w:space="0" w:color="auto"/>
            </w:tcBorders>
            <w:shd w:val="clear" w:color="auto" w:fill="auto"/>
            <w:vAlign w:val="center"/>
            <w:hideMark/>
          </w:tcPr>
          <w:p w14:paraId="37029C40"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Canaleta de concreto para alvenaria estrutural ou de vedação, medindo 09 x 19 x 39 cm (largura x altura x comprimento), fabricada em concreto de cimento Portland, agregados minerais e água, com formato em "U", destinada à execução de vergas, </w:t>
            </w:r>
            <w:proofErr w:type="spellStart"/>
            <w:r w:rsidRPr="00563BB5">
              <w:rPr>
                <w:rFonts w:ascii="Arial" w:eastAsia="Times New Roman" w:hAnsi="Arial" w:cs="Arial"/>
                <w:color w:val="000000"/>
                <w:sz w:val="18"/>
                <w:szCs w:val="18"/>
              </w:rPr>
              <w:t>contravergas</w:t>
            </w:r>
            <w:proofErr w:type="spellEnd"/>
            <w:r w:rsidRPr="00563BB5">
              <w:rPr>
                <w:rFonts w:ascii="Arial" w:eastAsia="Times New Roman" w:hAnsi="Arial" w:cs="Arial"/>
                <w:color w:val="000000"/>
                <w:sz w:val="18"/>
                <w:szCs w:val="18"/>
              </w:rPr>
              <w:t xml:space="preserve">, cintas de amarração e canaletas estruturais. Deverá apresentar dimensões uniformes, faces planas, arestas íntegras, sem trincas, fissuras ou defeitos que comprometam sua resistência e desempenho, atendendo às exigências das normas técnicas </w:t>
            </w:r>
            <w:r w:rsidRPr="00563BB5">
              <w:rPr>
                <w:rFonts w:ascii="Arial" w:eastAsia="Times New Roman" w:hAnsi="Arial" w:cs="Arial"/>
                <w:color w:val="000000"/>
                <w:sz w:val="18"/>
                <w:szCs w:val="18"/>
              </w:rPr>
              <w:lastRenderedPageBreak/>
              <w:t>da ABNT aplicáveis, especialmente à ABNT NBR 6136.</w:t>
            </w:r>
          </w:p>
        </w:tc>
        <w:tc>
          <w:tcPr>
            <w:tcW w:w="580" w:type="dxa"/>
            <w:tcBorders>
              <w:top w:val="nil"/>
              <w:left w:val="nil"/>
              <w:bottom w:val="single" w:sz="4" w:space="0" w:color="auto"/>
              <w:right w:val="single" w:sz="4" w:space="0" w:color="auto"/>
            </w:tcBorders>
            <w:shd w:val="clear" w:color="auto" w:fill="auto"/>
            <w:noWrap/>
            <w:vAlign w:val="center"/>
            <w:hideMark/>
          </w:tcPr>
          <w:p w14:paraId="7A31258D"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lastRenderedPageBreak/>
              <w:t>UNID</w:t>
            </w:r>
          </w:p>
        </w:tc>
        <w:tc>
          <w:tcPr>
            <w:tcW w:w="696" w:type="dxa"/>
            <w:tcBorders>
              <w:top w:val="nil"/>
              <w:left w:val="nil"/>
              <w:bottom w:val="single" w:sz="4" w:space="0" w:color="auto"/>
              <w:right w:val="single" w:sz="4" w:space="0" w:color="auto"/>
            </w:tcBorders>
            <w:shd w:val="clear" w:color="auto" w:fill="auto"/>
            <w:noWrap/>
            <w:vAlign w:val="center"/>
            <w:hideMark/>
          </w:tcPr>
          <w:p w14:paraId="4A7A9E6A" w14:textId="27BE0D2A"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800</w:t>
            </w:r>
          </w:p>
        </w:tc>
        <w:tc>
          <w:tcPr>
            <w:tcW w:w="1276" w:type="dxa"/>
            <w:tcBorders>
              <w:top w:val="nil"/>
              <w:left w:val="nil"/>
              <w:bottom w:val="single" w:sz="4" w:space="0" w:color="auto"/>
              <w:right w:val="single" w:sz="4" w:space="0" w:color="auto"/>
            </w:tcBorders>
            <w:shd w:val="clear" w:color="auto" w:fill="auto"/>
            <w:vAlign w:val="center"/>
            <w:hideMark/>
          </w:tcPr>
          <w:p w14:paraId="5D1C1CA7"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5,71 </w:t>
            </w:r>
          </w:p>
        </w:tc>
        <w:tc>
          <w:tcPr>
            <w:tcW w:w="1701" w:type="dxa"/>
            <w:tcBorders>
              <w:top w:val="nil"/>
              <w:left w:val="nil"/>
              <w:bottom w:val="single" w:sz="4" w:space="0" w:color="auto"/>
              <w:right w:val="single" w:sz="4" w:space="0" w:color="auto"/>
            </w:tcBorders>
            <w:shd w:val="clear" w:color="auto" w:fill="auto"/>
            <w:noWrap/>
            <w:vAlign w:val="center"/>
            <w:hideMark/>
          </w:tcPr>
          <w:p w14:paraId="1A840BD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4.568,00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6C6CA10"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23429FEE"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68F41E30" w14:textId="77777777" w:rsidTr="00563BB5">
        <w:trPr>
          <w:trHeight w:val="3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CC34083"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024</w:t>
            </w:r>
          </w:p>
        </w:tc>
        <w:tc>
          <w:tcPr>
            <w:tcW w:w="2779" w:type="dxa"/>
            <w:tcBorders>
              <w:top w:val="nil"/>
              <w:left w:val="nil"/>
              <w:bottom w:val="single" w:sz="4" w:space="0" w:color="auto"/>
              <w:right w:val="single" w:sz="4" w:space="0" w:color="auto"/>
            </w:tcBorders>
            <w:shd w:val="clear" w:color="auto" w:fill="auto"/>
            <w:vAlign w:val="center"/>
            <w:hideMark/>
          </w:tcPr>
          <w:p w14:paraId="598EA732"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Bloquete de concreto intertravado tipo paralelepípedo, medindo 22 x 11 x 8 cm (comprimento x largura x espessura), fabricado em concreto de cimento Portland, agregados minerais e água, pelo processo de </w:t>
            </w:r>
            <w:proofErr w:type="spellStart"/>
            <w:r w:rsidRPr="00563BB5">
              <w:rPr>
                <w:rFonts w:ascii="Arial" w:eastAsia="Times New Roman" w:hAnsi="Arial" w:cs="Arial"/>
                <w:color w:val="000000"/>
                <w:sz w:val="18"/>
                <w:szCs w:val="18"/>
              </w:rPr>
              <w:t>vibroprensagem</w:t>
            </w:r>
            <w:proofErr w:type="spellEnd"/>
            <w:r w:rsidRPr="00563BB5">
              <w:rPr>
                <w:rFonts w:ascii="Arial" w:eastAsia="Times New Roman" w:hAnsi="Arial" w:cs="Arial"/>
                <w:color w:val="000000"/>
                <w:sz w:val="18"/>
                <w:szCs w:val="18"/>
              </w:rPr>
              <w:t>, destinado à pavimentação de vias, estacionamentos, pátios e demais áreas sujeitas ao tráfego de veículos e pedestres. Deverá apresentar elevada resistência mecânica, dimensões uniformes, faces regulares, arestas íntegras, isento de trincas, fissuras, lascas ou quaisquer defeitos que comprometam sua utilização, atendendo aos requisitos da ABNT NBR 9781, garantindo resistência, durabilidade e perfeito intertravamento das peças.</w:t>
            </w:r>
          </w:p>
        </w:tc>
        <w:tc>
          <w:tcPr>
            <w:tcW w:w="580" w:type="dxa"/>
            <w:tcBorders>
              <w:top w:val="nil"/>
              <w:left w:val="nil"/>
              <w:bottom w:val="single" w:sz="4" w:space="0" w:color="auto"/>
              <w:right w:val="single" w:sz="4" w:space="0" w:color="auto"/>
            </w:tcBorders>
            <w:shd w:val="clear" w:color="auto" w:fill="auto"/>
            <w:noWrap/>
            <w:vAlign w:val="center"/>
            <w:hideMark/>
          </w:tcPr>
          <w:p w14:paraId="50B11F8D"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36143DC3" w14:textId="410BD2B5"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300</w:t>
            </w:r>
          </w:p>
        </w:tc>
        <w:tc>
          <w:tcPr>
            <w:tcW w:w="1276" w:type="dxa"/>
            <w:tcBorders>
              <w:top w:val="nil"/>
              <w:left w:val="nil"/>
              <w:bottom w:val="single" w:sz="4" w:space="0" w:color="auto"/>
              <w:right w:val="single" w:sz="4" w:space="0" w:color="auto"/>
            </w:tcBorders>
            <w:shd w:val="clear" w:color="auto" w:fill="auto"/>
            <w:vAlign w:val="center"/>
            <w:hideMark/>
          </w:tcPr>
          <w:p w14:paraId="41923E00"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1,38 </w:t>
            </w:r>
          </w:p>
        </w:tc>
        <w:tc>
          <w:tcPr>
            <w:tcW w:w="1701" w:type="dxa"/>
            <w:tcBorders>
              <w:top w:val="nil"/>
              <w:left w:val="nil"/>
              <w:bottom w:val="single" w:sz="4" w:space="0" w:color="auto"/>
              <w:right w:val="single" w:sz="4" w:space="0" w:color="auto"/>
            </w:tcBorders>
            <w:shd w:val="clear" w:color="auto" w:fill="auto"/>
            <w:noWrap/>
            <w:vAlign w:val="center"/>
            <w:hideMark/>
          </w:tcPr>
          <w:p w14:paraId="22616FE0"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414,00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F0DB11B"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B500C49"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3D264C93" w14:textId="77777777" w:rsidTr="00563BB5">
        <w:trPr>
          <w:trHeight w:val="28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8371730"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025</w:t>
            </w:r>
          </w:p>
        </w:tc>
        <w:tc>
          <w:tcPr>
            <w:tcW w:w="2779" w:type="dxa"/>
            <w:tcBorders>
              <w:top w:val="nil"/>
              <w:left w:val="nil"/>
              <w:bottom w:val="single" w:sz="4" w:space="0" w:color="auto"/>
              <w:right w:val="single" w:sz="4" w:space="0" w:color="auto"/>
            </w:tcBorders>
            <w:shd w:val="clear" w:color="auto" w:fill="auto"/>
            <w:vAlign w:val="center"/>
            <w:hideMark/>
          </w:tcPr>
          <w:p w14:paraId="7481810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Grelha pré-moldada de concreto para boca de lobo, com dimensões aproximadas de 50 x 70 cm, confeccionada em concreto de alta resistência, destinada ao fechamento e proteção de caixas coletoras de águas pluviais em vias e logradouros públicos. Deverá apresentar dimensões uniformes, acabamento adequado, superfície regular, resistência compatível com sua finalidade de uso e ser isenta de trincas, fissuras, quebras, deformações ou quaisquer defeitos que comprometam sua resistência, durabilidade e segurança durante a utilização.</w:t>
            </w:r>
          </w:p>
        </w:tc>
        <w:tc>
          <w:tcPr>
            <w:tcW w:w="580" w:type="dxa"/>
            <w:tcBorders>
              <w:top w:val="nil"/>
              <w:left w:val="nil"/>
              <w:bottom w:val="single" w:sz="4" w:space="0" w:color="auto"/>
              <w:right w:val="single" w:sz="4" w:space="0" w:color="auto"/>
            </w:tcBorders>
            <w:shd w:val="clear" w:color="auto" w:fill="auto"/>
            <w:noWrap/>
            <w:vAlign w:val="center"/>
            <w:hideMark/>
          </w:tcPr>
          <w:p w14:paraId="273FB54C"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521AF0A9" w14:textId="7D9F4A68"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40</w:t>
            </w:r>
          </w:p>
        </w:tc>
        <w:tc>
          <w:tcPr>
            <w:tcW w:w="1276" w:type="dxa"/>
            <w:tcBorders>
              <w:top w:val="nil"/>
              <w:left w:val="nil"/>
              <w:bottom w:val="single" w:sz="4" w:space="0" w:color="auto"/>
              <w:right w:val="single" w:sz="4" w:space="0" w:color="auto"/>
            </w:tcBorders>
            <w:shd w:val="clear" w:color="auto" w:fill="auto"/>
            <w:vAlign w:val="center"/>
            <w:hideMark/>
          </w:tcPr>
          <w:p w14:paraId="6E8F6B3E"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120,00 </w:t>
            </w:r>
          </w:p>
        </w:tc>
        <w:tc>
          <w:tcPr>
            <w:tcW w:w="1701" w:type="dxa"/>
            <w:tcBorders>
              <w:top w:val="nil"/>
              <w:left w:val="nil"/>
              <w:bottom w:val="single" w:sz="4" w:space="0" w:color="auto"/>
              <w:right w:val="single" w:sz="4" w:space="0" w:color="auto"/>
            </w:tcBorders>
            <w:shd w:val="clear" w:color="auto" w:fill="auto"/>
            <w:noWrap/>
            <w:vAlign w:val="center"/>
            <w:hideMark/>
          </w:tcPr>
          <w:p w14:paraId="0F12204A"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4.800,00 </w:t>
            </w:r>
          </w:p>
        </w:tc>
        <w:tc>
          <w:tcPr>
            <w:tcW w:w="1134"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456D669D"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MEDIANA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1066390"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6A2301C0" w14:textId="77777777" w:rsidTr="00433FBE">
        <w:trPr>
          <w:trHeight w:val="1024"/>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1548543"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026</w:t>
            </w:r>
          </w:p>
        </w:tc>
        <w:tc>
          <w:tcPr>
            <w:tcW w:w="2779" w:type="dxa"/>
            <w:tcBorders>
              <w:top w:val="nil"/>
              <w:left w:val="nil"/>
              <w:bottom w:val="single" w:sz="4" w:space="0" w:color="auto"/>
              <w:right w:val="single" w:sz="4" w:space="0" w:color="auto"/>
            </w:tcBorders>
            <w:shd w:val="clear" w:color="auto" w:fill="auto"/>
            <w:vAlign w:val="center"/>
            <w:hideMark/>
          </w:tcPr>
          <w:p w14:paraId="2289175C"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Canaleta meia manilha de concreto para drenagem de águas pluviais, seção semicircular, diâmetro nominal de 300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w:t>
            </w:r>
            <w:r w:rsidRPr="00563BB5">
              <w:rPr>
                <w:rFonts w:ascii="Arial" w:eastAsia="Times New Roman" w:hAnsi="Arial" w:cs="Arial"/>
                <w:color w:val="000000"/>
                <w:sz w:val="18"/>
                <w:szCs w:val="18"/>
              </w:rPr>
              <w:lastRenderedPageBreak/>
              <w:t>trincas, fissuras, lascamentos, deformações ou quaisquer defeitos que comprometam sua resistência, durabilidade e desempenho.</w:t>
            </w:r>
          </w:p>
        </w:tc>
        <w:tc>
          <w:tcPr>
            <w:tcW w:w="580" w:type="dxa"/>
            <w:tcBorders>
              <w:top w:val="nil"/>
              <w:left w:val="nil"/>
              <w:bottom w:val="single" w:sz="4" w:space="0" w:color="auto"/>
              <w:right w:val="single" w:sz="4" w:space="0" w:color="auto"/>
            </w:tcBorders>
            <w:shd w:val="clear" w:color="auto" w:fill="auto"/>
            <w:noWrap/>
            <w:vAlign w:val="center"/>
            <w:hideMark/>
          </w:tcPr>
          <w:p w14:paraId="0051EADC"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lastRenderedPageBreak/>
              <w:t>UNID</w:t>
            </w:r>
          </w:p>
        </w:tc>
        <w:tc>
          <w:tcPr>
            <w:tcW w:w="696" w:type="dxa"/>
            <w:tcBorders>
              <w:top w:val="nil"/>
              <w:left w:val="nil"/>
              <w:bottom w:val="single" w:sz="4" w:space="0" w:color="auto"/>
              <w:right w:val="single" w:sz="4" w:space="0" w:color="auto"/>
            </w:tcBorders>
            <w:shd w:val="clear" w:color="auto" w:fill="auto"/>
            <w:noWrap/>
            <w:vAlign w:val="center"/>
            <w:hideMark/>
          </w:tcPr>
          <w:p w14:paraId="61ABAF02" w14:textId="62F6841F"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100</w:t>
            </w:r>
          </w:p>
        </w:tc>
        <w:tc>
          <w:tcPr>
            <w:tcW w:w="1276" w:type="dxa"/>
            <w:tcBorders>
              <w:top w:val="nil"/>
              <w:left w:val="nil"/>
              <w:bottom w:val="single" w:sz="4" w:space="0" w:color="auto"/>
              <w:right w:val="single" w:sz="4" w:space="0" w:color="auto"/>
            </w:tcBorders>
            <w:shd w:val="clear" w:color="auto" w:fill="auto"/>
            <w:vAlign w:val="center"/>
            <w:hideMark/>
          </w:tcPr>
          <w:p w14:paraId="1265C0F3"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33,80 </w:t>
            </w:r>
          </w:p>
        </w:tc>
        <w:tc>
          <w:tcPr>
            <w:tcW w:w="1701" w:type="dxa"/>
            <w:tcBorders>
              <w:top w:val="nil"/>
              <w:left w:val="nil"/>
              <w:bottom w:val="single" w:sz="4" w:space="0" w:color="auto"/>
              <w:right w:val="single" w:sz="4" w:space="0" w:color="auto"/>
            </w:tcBorders>
            <w:shd w:val="clear" w:color="auto" w:fill="auto"/>
            <w:noWrap/>
            <w:vAlign w:val="center"/>
            <w:hideMark/>
          </w:tcPr>
          <w:p w14:paraId="64A7F2F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3.380,00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1A208230"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C2F3577"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6FBA376" w14:textId="77777777" w:rsidTr="00563BB5">
        <w:trPr>
          <w:trHeight w:val="280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C0715C3"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027</w:t>
            </w:r>
          </w:p>
        </w:tc>
        <w:tc>
          <w:tcPr>
            <w:tcW w:w="2779" w:type="dxa"/>
            <w:tcBorders>
              <w:top w:val="nil"/>
              <w:left w:val="nil"/>
              <w:bottom w:val="single" w:sz="4" w:space="0" w:color="auto"/>
              <w:right w:val="single" w:sz="4" w:space="0" w:color="auto"/>
            </w:tcBorders>
            <w:shd w:val="clear" w:color="auto" w:fill="auto"/>
            <w:vAlign w:val="center"/>
            <w:hideMark/>
          </w:tcPr>
          <w:p w14:paraId="16DAD314"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Canaleta meia manilha de concreto para drenagem de águas pluviais, seção semicircular, diâmetro nominal de 400 mm, comprimento útil de 1.000 mm, confeccionada em concreto de alta resistência, destinada à execução de sistemas de drenagem superficial, condução e direcionamento de águas pluviais. Deverá apresentar acabamento uniforme, dimensões regulares e superfície interna adequada ao escoamento, sendo isenta de trincas, fissuras, lascamentos, deformações ou quaisquer defeitos que comprometam sua resistência, durabilidade e desempenho.</w:t>
            </w:r>
          </w:p>
        </w:tc>
        <w:tc>
          <w:tcPr>
            <w:tcW w:w="580" w:type="dxa"/>
            <w:tcBorders>
              <w:top w:val="nil"/>
              <w:left w:val="nil"/>
              <w:bottom w:val="single" w:sz="4" w:space="0" w:color="auto"/>
              <w:right w:val="single" w:sz="4" w:space="0" w:color="auto"/>
            </w:tcBorders>
            <w:shd w:val="clear" w:color="auto" w:fill="auto"/>
            <w:noWrap/>
            <w:vAlign w:val="center"/>
            <w:hideMark/>
          </w:tcPr>
          <w:p w14:paraId="63E055B2"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304466AE" w14:textId="26377B58"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100</w:t>
            </w:r>
          </w:p>
        </w:tc>
        <w:tc>
          <w:tcPr>
            <w:tcW w:w="1276" w:type="dxa"/>
            <w:tcBorders>
              <w:top w:val="nil"/>
              <w:left w:val="nil"/>
              <w:bottom w:val="single" w:sz="4" w:space="0" w:color="auto"/>
              <w:right w:val="single" w:sz="4" w:space="0" w:color="auto"/>
            </w:tcBorders>
            <w:shd w:val="clear" w:color="auto" w:fill="auto"/>
            <w:vAlign w:val="center"/>
            <w:hideMark/>
          </w:tcPr>
          <w:p w14:paraId="4B23F2F5"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45,04 </w:t>
            </w:r>
          </w:p>
        </w:tc>
        <w:tc>
          <w:tcPr>
            <w:tcW w:w="1701" w:type="dxa"/>
            <w:tcBorders>
              <w:top w:val="nil"/>
              <w:left w:val="nil"/>
              <w:bottom w:val="single" w:sz="4" w:space="0" w:color="auto"/>
              <w:right w:val="single" w:sz="4" w:space="0" w:color="auto"/>
            </w:tcBorders>
            <w:shd w:val="clear" w:color="auto" w:fill="auto"/>
            <w:noWrap/>
            <w:vAlign w:val="center"/>
            <w:hideMark/>
          </w:tcPr>
          <w:p w14:paraId="3D2C815D"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4.504,00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6F6B96E3"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0D8874F5"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EXCLUSIVO PARA ME/EPP/MEI</w:t>
            </w:r>
          </w:p>
        </w:tc>
      </w:tr>
      <w:tr w:rsidR="00563BB5" w:rsidRPr="00563BB5" w14:paraId="4A7C93D9" w14:textId="77777777" w:rsidTr="00563BB5">
        <w:trPr>
          <w:trHeight w:val="33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EBAB225"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028</w:t>
            </w:r>
          </w:p>
        </w:tc>
        <w:tc>
          <w:tcPr>
            <w:tcW w:w="2779" w:type="dxa"/>
            <w:tcBorders>
              <w:top w:val="nil"/>
              <w:left w:val="nil"/>
              <w:bottom w:val="single" w:sz="4" w:space="0" w:color="auto"/>
              <w:right w:val="single" w:sz="4" w:space="0" w:color="auto"/>
            </w:tcBorders>
            <w:shd w:val="clear" w:color="auto" w:fill="auto"/>
            <w:vAlign w:val="center"/>
            <w:hideMark/>
          </w:tcPr>
          <w:p w14:paraId="1B510BD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Bloquete sextavado de concreto intertravado, Dimensões de 30 x 30 x 10 cm, fabricado em concreto de cimento Portland, agregados minerais e água, pelo processo de </w:t>
            </w:r>
            <w:proofErr w:type="spellStart"/>
            <w:r w:rsidRPr="00563BB5">
              <w:rPr>
                <w:rFonts w:ascii="Arial" w:eastAsia="Times New Roman" w:hAnsi="Arial" w:cs="Arial"/>
                <w:color w:val="000000"/>
                <w:sz w:val="18"/>
                <w:szCs w:val="18"/>
              </w:rPr>
              <w:t>vibroprensagem</w:t>
            </w:r>
            <w:proofErr w:type="spellEnd"/>
            <w:r w:rsidRPr="00563BB5">
              <w:rPr>
                <w:rFonts w:ascii="Arial" w:eastAsia="Times New Roman" w:hAnsi="Arial" w:cs="Arial"/>
                <w:color w:val="000000"/>
                <w:sz w:val="18"/>
                <w:szCs w:val="18"/>
              </w:rPr>
              <w:t>, com resistência característica à compressão mínima de 35 MPa, destinado à pavimentação de vias públicas, calçadas, estacionamentos, pátios e demais áreas sujeitas ao tráfego de veículos e pedestres.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580" w:type="dxa"/>
            <w:tcBorders>
              <w:top w:val="nil"/>
              <w:left w:val="nil"/>
              <w:bottom w:val="single" w:sz="4" w:space="0" w:color="auto"/>
              <w:right w:val="single" w:sz="4" w:space="0" w:color="auto"/>
            </w:tcBorders>
            <w:shd w:val="clear" w:color="auto" w:fill="auto"/>
            <w:noWrap/>
            <w:vAlign w:val="center"/>
            <w:hideMark/>
          </w:tcPr>
          <w:p w14:paraId="0F3FD4C8"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1ED2AD70" w14:textId="3983AFE4"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15.000</w:t>
            </w:r>
          </w:p>
        </w:tc>
        <w:tc>
          <w:tcPr>
            <w:tcW w:w="1276" w:type="dxa"/>
            <w:tcBorders>
              <w:top w:val="nil"/>
              <w:left w:val="nil"/>
              <w:bottom w:val="single" w:sz="4" w:space="0" w:color="auto"/>
              <w:right w:val="single" w:sz="4" w:space="0" w:color="auto"/>
            </w:tcBorders>
            <w:shd w:val="clear" w:color="auto" w:fill="auto"/>
            <w:vAlign w:val="center"/>
            <w:hideMark/>
          </w:tcPr>
          <w:p w14:paraId="13545EAF"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9,25 </w:t>
            </w:r>
          </w:p>
        </w:tc>
        <w:tc>
          <w:tcPr>
            <w:tcW w:w="1701" w:type="dxa"/>
            <w:tcBorders>
              <w:top w:val="nil"/>
              <w:left w:val="nil"/>
              <w:bottom w:val="single" w:sz="4" w:space="0" w:color="auto"/>
              <w:right w:val="single" w:sz="4" w:space="0" w:color="auto"/>
            </w:tcBorders>
            <w:shd w:val="clear" w:color="auto" w:fill="auto"/>
            <w:noWrap/>
            <w:vAlign w:val="center"/>
            <w:hideMark/>
          </w:tcPr>
          <w:p w14:paraId="26C10D82"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138.750,00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72FF4F7"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65D57F2B"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2C38220A" w14:textId="77777777" w:rsidTr="00563BB5">
        <w:trPr>
          <w:trHeight w:val="357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840D602"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lastRenderedPageBreak/>
              <w:t>029</w:t>
            </w:r>
          </w:p>
        </w:tc>
        <w:tc>
          <w:tcPr>
            <w:tcW w:w="2779" w:type="dxa"/>
            <w:tcBorders>
              <w:top w:val="nil"/>
              <w:left w:val="nil"/>
              <w:bottom w:val="single" w:sz="4" w:space="0" w:color="auto"/>
              <w:right w:val="single" w:sz="4" w:space="0" w:color="auto"/>
            </w:tcBorders>
            <w:shd w:val="clear" w:color="auto" w:fill="auto"/>
            <w:vAlign w:val="center"/>
            <w:hideMark/>
          </w:tcPr>
          <w:p w14:paraId="5A5ECCF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Bloquete sextavado de concreto intertravado</w:t>
            </w:r>
            <w:r w:rsidRPr="00563BB5">
              <w:rPr>
                <w:rFonts w:ascii="Arial" w:eastAsia="Times New Roman" w:hAnsi="Arial" w:cs="Arial"/>
                <w:color w:val="000000"/>
                <w:sz w:val="18"/>
                <w:szCs w:val="18"/>
              </w:rPr>
              <w:br/>
              <w:t xml:space="preserve">Dimensões de 30 x 30 x 8 cm, fabricado em concreto de cimento Portland, agregados minerais e água, pelo processo de </w:t>
            </w:r>
            <w:proofErr w:type="spellStart"/>
            <w:r w:rsidRPr="00563BB5">
              <w:rPr>
                <w:rFonts w:ascii="Arial" w:eastAsia="Times New Roman" w:hAnsi="Arial" w:cs="Arial"/>
                <w:color w:val="000000"/>
                <w:sz w:val="18"/>
                <w:szCs w:val="18"/>
              </w:rPr>
              <w:t>vibroprensagem</w:t>
            </w:r>
            <w:proofErr w:type="spellEnd"/>
            <w:r w:rsidRPr="00563BB5">
              <w:rPr>
                <w:rFonts w:ascii="Arial" w:eastAsia="Times New Roman" w:hAnsi="Arial" w:cs="Arial"/>
                <w:color w:val="000000"/>
                <w:sz w:val="18"/>
                <w:szCs w:val="18"/>
              </w:rPr>
              <w:t>, com resistência característica à compressão mínima de 35 MPa, destinado à pavimentação de calçadas, passeios, áreas de circulação de pedestres, estacionamentos e demais áreas compatíveis com sua espessura. Deverá apresentar dimensões uniformes, faces regulares, arestas íntegras e acabamento uniforme, sendo isento de trincas, fissuras, lascas, deformações ou quaisquer defeitos que comprometam sua utilização, atendendo aos requisitos da ABNT NBR 9781 vigente.</w:t>
            </w:r>
          </w:p>
        </w:tc>
        <w:tc>
          <w:tcPr>
            <w:tcW w:w="580" w:type="dxa"/>
            <w:tcBorders>
              <w:top w:val="nil"/>
              <w:left w:val="nil"/>
              <w:bottom w:val="single" w:sz="4" w:space="0" w:color="auto"/>
              <w:right w:val="single" w:sz="4" w:space="0" w:color="auto"/>
            </w:tcBorders>
            <w:shd w:val="clear" w:color="auto" w:fill="auto"/>
            <w:noWrap/>
            <w:vAlign w:val="center"/>
            <w:hideMark/>
          </w:tcPr>
          <w:p w14:paraId="01E9E917" w14:textId="77777777"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UNID</w:t>
            </w:r>
          </w:p>
        </w:tc>
        <w:tc>
          <w:tcPr>
            <w:tcW w:w="696" w:type="dxa"/>
            <w:tcBorders>
              <w:top w:val="nil"/>
              <w:left w:val="nil"/>
              <w:bottom w:val="single" w:sz="4" w:space="0" w:color="auto"/>
              <w:right w:val="single" w:sz="4" w:space="0" w:color="auto"/>
            </w:tcBorders>
            <w:shd w:val="clear" w:color="auto" w:fill="auto"/>
            <w:noWrap/>
            <w:vAlign w:val="center"/>
            <w:hideMark/>
          </w:tcPr>
          <w:p w14:paraId="059FC42B" w14:textId="0BFF9E44" w:rsidR="00563BB5" w:rsidRPr="00563BB5" w:rsidRDefault="00563BB5" w:rsidP="00563BB5">
            <w:pPr>
              <w:jc w:val="center"/>
              <w:rPr>
                <w:rFonts w:ascii="Arial" w:eastAsia="Times New Roman" w:hAnsi="Arial" w:cs="Arial"/>
                <w:color w:val="000000"/>
                <w:sz w:val="18"/>
                <w:szCs w:val="18"/>
              </w:rPr>
            </w:pPr>
            <w:r w:rsidRPr="00563BB5">
              <w:rPr>
                <w:rFonts w:ascii="Arial" w:eastAsia="Times New Roman" w:hAnsi="Arial" w:cs="Arial"/>
                <w:color w:val="000000"/>
                <w:sz w:val="18"/>
                <w:szCs w:val="18"/>
              </w:rPr>
              <w:t>10.000</w:t>
            </w:r>
          </w:p>
        </w:tc>
        <w:tc>
          <w:tcPr>
            <w:tcW w:w="1276" w:type="dxa"/>
            <w:tcBorders>
              <w:top w:val="nil"/>
              <w:left w:val="nil"/>
              <w:bottom w:val="single" w:sz="4" w:space="0" w:color="auto"/>
              <w:right w:val="single" w:sz="4" w:space="0" w:color="auto"/>
            </w:tcBorders>
            <w:shd w:val="clear" w:color="auto" w:fill="auto"/>
            <w:vAlign w:val="center"/>
            <w:hideMark/>
          </w:tcPr>
          <w:p w14:paraId="5D354A90"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12,56 </w:t>
            </w:r>
          </w:p>
        </w:tc>
        <w:tc>
          <w:tcPr>
            <w:tcW w:w="1701" w:type="dxa"/>
            <w:tcBorders>
              <w:top w:val="nil"/>
              <w:left w:val="nil"/>
              <w:bottom w:val="single" w:sz="4" w:space="0" w:color="auto"/>
              <w:right w:val="single" w:sz="4" w:space="0" w:color="auto"/>
            </w:tcBorders>
            <w:shd w:val="clear" w:color="auto" w:fill="auto"/>
            <w:noWrap/>
            <w:vAlign w:val="center"/>
            <w:hideMark/>
          </w:tcPr>
          <w:p w14:paraId="607A55D6" w14:textId="77777777" w:rsidR="00563BB5" w:rsidRPr="00563BB5" w:rsidRDefault="00563BB5" w:rsidP="00563BB5">
            <w:pPr>
              <w:rPr>
                <w:rFonts w:ascii="Arial" w:eastAsia="Times New Roman" w:hAnsi="Arial" w:cs="Arial"/>
                <w:color w:val="000000"/>
                <w:sz w:val="18"/>
                <w:szCs w:val="18"/>
              </w:rPr>
            </w:pPr>
            <w:r w:rsidRPr="00563BB5">
              <w:rPr>
                <w:rFonts w:ascii="Arial" w:eastAsia="Times New Roman" w:hAnsi="Arial" w:cs="Arial"/>
                <w:color w:val="000000"/>
                <w:sz w:val="18"/>
                <w:szCs w:val="18"/>
              </w:rPr>
              <w:t xml:space="preserve"> R$     125.600,00 </w:t>
            </w:r>
          </w:p>
        </w:tc>
        <w:tc>
          <w:tcPr>
            <w:tcW w:w="1134" w:type="dxa"/>
            <w:tcBorders>
              <w:top w:val="single" w:sz="4" w:space="0" w:color="auto"/>
              <w:left w:val="single" w:sz="4" w:space="0" w:color="auto"/>
              <w:bottom w:val="single" w:sz="4" w:space="0" w:color="auto"/>
              <w:right w:val="single" w:sz="4" w:space="0" w:color="auto"/>
            </w:tcBorders>
            <w:shd w:val="clear" w:color="000000" w:fill="C6EFCE"/>
            <w:vAlign w:val="center"/>
            <w:hideMark/>
          </w:tcPr>
          <w:p w14:paraId="503BD400" w14:textId="77777777" w:rsidR="00563BB5" w:rsidRPr="00563BB5" w:rsidRDefault="00563BB5" w:rsidP="00563BB5">
            <w:pPr>
              <w:jc w:val="center"/>
              <w:rPr>
                <w:rFonts w:ascii="Arial" w:eastAsia="Times New Roman" w:hAnsi="Arial" w:cs="Arial"/>
                <w:b/>
                <w:bCs/>
                <w:color w:val="006100"/>
                <w:sz w:val="18"/>
                <w:szCs w:val="18"/>
              </w:rPr>
            </w:pPr>
            <w:r w:rsidRPr="00563BB5">
              <w:rPr>
                <w:rFonts w:ascii="Arial" w:eastAsia="Times New Roman" w:hAnsi="Arial" w:cs="Arial"/>
                <w:b/>
                <w:bCs/>
                <w:color w:val="006100"/>
                <w:sz w:val="18"/>
                <w:szCs w:val="18"/>
              </w:rPr>
              <w:t>MÉDIA</w:t>
            </w:r>
          </w:p>
        </w:tc>
        <w:tc>
          <w:tcPr>
            <w:tcW w:w="1559" w:type="dxa"/>
            <w:tcBorders>
              <w:top w:val="single" w:sz="4" w:space="0" w:color="auto"/>
              <w:left w:val="single" w:sz="4" w:space="0" w:color="auto"/>
              <w:bottom w:val="single" w:sz="4" w:space="0" w:color="auto"/>
              <w:right w:val="single" w:sz="4" w:space="0" w:color="auto"/>
            </w:tcBorders>
            <w:shd w:val="clear" w:color="000000" w:fill="FFEB9C"/>
            <w:vAlign w:val="center"/>
            <w:hideMark/>
          </w:tcPr>
          <w:p w14:paraId="2240D500" w14:textId="77777777" w:rsidR="00563BB5" w:rsidRPr="00563BB5" w:rsidRDefault="00563BB5" w:rsidP="00563BB5">
            <w:pPr>
              <w:jc w:val="center"/>
              <w:rPr>
                <w:rFonts w:ascii="Arial" w:eastAsia="Times New Roman" w:hAnsi="Arial" w:cs="Arial"/>
                <w:b/>
                <w:bCs/>
                <w:color w:val="9C6500"/>
                <w:sz w:val="18"/>
                <w:szCs w:val="18"/>
              </w:rPr>
            </w:pPr>
            <w:r w:rsidRPr="00563BB5">
              <w:rPr>
                <w:rFonts w:ascii="Arial" w:eastAsia="Times New Roman" w:hAnsi="Arial" w:cs="Arial"/>
                <w:b/>
                <w:bCs/>
                <w:color w:val="9C6500"/>
                <w:sz w:val="18"/>
                <w:szCs w:val="18"/>
              </w:rPr>
              <w:t>AMPLA CONCORRÊNCIA</w:t>
            </w:r>
          </w:p>
        </w:tc>
      </w:tr>
      <w:tr w:rsidR="00563BB5" w:rsidRPr="00563BB5" w14:paraId="13430C34" w14:textId="77777777" w:rsidTr="00563BB5">
        <w:trPr>
          <w:trHeight w:val="255"/>
        </w:trPr>
        <w:tc>
          <w:tcPr>
            <w:tcW w:w="594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EA697" w14:textId="77777777" w:rsidR="00563BB5" w:rsidRPr="00563BB5" w:rsidRDefault="00563BB5" w:rsidP="00563BB5">
            <w:pPr>
              <w:jc w:val="cente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TOTAL GERAL ESTIMADO</w:t>
            </w:r>
          </w:p>
        </w:tc>
        <w:tc>
          <w:tcPr>
            <w:tcW w:w="1701" w:type="dxa"/>
            <w:tcBorders>
              <w:top w:val="nil"/>
              <w:left w:val="nil"/>
              <w:bottom w:val="single" w:sz="4" w:space="0" w:color="auto"/>
              <w:right w:val="single" w:sz="4" w:space="0" w:color="auto"/>
            </w:tcBorders>
            <w:shd w:val="clear" w:color="auto" w:fill="auto"/>
            <w:noWrap/>
            <w:hideMark/>
          </w:tcPr>
          <w:p w14:paraId="15C990E0" w14:textId="03B9ED85" w:rsidR="00563BB5" w:rsidRPr="00563BB5" w:rsidRDefault="00563BB5" w:rsidP="00563BB5">
            <w:pPr>
              <w:rPr>
                <w:rFonts w:ascii="Arial" w:eastAsia="Times New Roman" w:hAnsi="Arial" w:cs="Arial"/>
                <w:b/>
                <w:bCs/>
                <w:color w:val="000000"/>
                <w:sz w:val="18"/>
                <w:szCs w:val="18"/>
              </w:rPr>
            </w:pPr>
            <w:r w:rsidRPr="00563BB5">
              <w:rPr>
                <w:rFonts w:ascii="Arial" w:eastAsia="Times New Roman" w:hAnsi="Arial" w:cs="Arial"/>
                <w:b/>
                <w:bCs/>
                <w:color w:val="000000"/>
                <w:sz w:val="18"/>
                <w:szCs w:val="18"/>
              </w:rPr>
              <w:t xml:space="preserve"> R$ 1.356.701,90 </w:t>
            </w:r>
          </w:p>
        </w:tc>
        <w:tc>
          <w:tcPr>
            <w:tcW w:w="1134" w:type="dxa"/>
            <w:tcBorders>
              <w:top w:val="nil"/>
              <w:left w:val="nil"/>
              <w:bottom w:val="nil"/>
              <w:right w:val="nil"/>
            </w:tcBorders>
            <w:shd w:val="clear" w:color="auto" w:fill="auto"/>
            <w:noWrap/>
            <w:hideMark/>
          </w:tcPr>
          <w:p w14:paraId="70C7A6AF" w14:textId="77777777" w:rsidR="00563BB5" w:rsidRPr="00563BB5" w:rsidRDefault="00563BB5" w:rsidP="00563BB5">
            <w:pPr>
              <w:rPr>
                <w:rFonts w:ascii="Arial" w:eastAsia="Times New Roman" w:hAnsi="Arial" w:cs="Arial"/>
                <w:b/>
                <w:bCs/>
                <w:color w:val="000000"/>
                <w:sz w:val="18"/>
                <w:szCs w:val="18"/>
              </w:rPr>
            </w:pPr>
          </w:p>
        </w:tc>
        <w:tc>
          <w:tcPr>
            <w:tcW w:w="1559" w:type="dxa"/>
            <w:tcBorders>
              <w:top w:val="nil"/>
              <w:left w:val="nil"/>
              <w:bottom w:val="nil"/>
              <w:right w:val="nil"/>
            </w:tcBorders>
            <w:shd w:val="clear" w:color="auto" w:fill="auto"/>
            <w:noWrap/>
            <w:hideMark/>
          </w:tcPr>
          <w:p w14:paraId="36526D97" w14:textId="77777777" w:rsidR="00563BB5" w:rsidRPr="00563BB5" w:rsidRDefault="00563BB5" w:rsidP="00563BB5">
            <w:pPr>
              <w:rPr>
                <w:rFonts w:ascii="Times New Roman" w:eastAsia="Times New Roman" w:hAnsi="Times New Roman" w:cs="Times New Roman"/>
                <w:sz w:val="18"/>
                <w:szCs w:val="18"/>
              </w:rPr>
            </w:pPr>
          </w:p>
        </w:tc>
      </w:tr>
    </w:tbl>
    <w:p w14:paraId="78D59092" w14:textId="77777777" w:rsidR="00C550DA" w:rsidRPr="003E75B4" w:rsidRDefault="00C550DA" w:rsidP="00C97F0A">
      <w:pPr>
        <w:spacing w:beforeLines="120" w:before="288" w:afterLines="120" w:after="288" w:line="312" w:lineRule="auto"/>
        <w:jc w:val="center"/>
        <w:rPr>
          <w:rFonts w:ascii="Arial" w:eastAsia="MS Mincho" w:hAnsi="Arial" w:cs="Arial"/>
          <w:b/>
        </w:rPr>
      </w:pPr>
    </w:p>
    <w:p w14:paraId="7F48DD97" w14:textId="77777777" w:rsidR="00F76537" w:rsidRPr="003E75B4" w:rsidRDefault="00F76537" w:rsidP="00C97F0A">
      <w:pPr>
        <w:spacing w:beforeLines="120" w:before="288" w:afterLines="120" w:after="288" w:line="312" w:lineRule="auto"/>
        <w:jc w:val="center"/>
        <w:rPr>
          <w:rFonts w:ascii="Arial" w:eastAsia="MS Mincho" w:hAnsi="Arial" w:cs="Arial"/>
          <w:b/>
        </w:rPr>
      </w:pPr>
    </w:p>
    <w:p w14:paraId="2969E617" w14:textId="77777777" w:rsidR="00F76537" w:rsidRPr="003E75B4" w:rsidRDefault="00F76537" w:rsidP="00C97F0A">
      <w:pPr>
        <w:spacing w:beforeLines="120" w:before="288" w:afterLines="120" w:after="288" w:line="312" w:lineRule="auto"/>
        <w:jc w:val="center"/>
        <w:rPr>
          <w:rFonts w:ascii="Arial" w:eastAsia="MS Mincho" w:hAnsi="Arial" w:cs="Arial"/>
          <w:b/>
        </w:rPr>
      </w:pPr>
    </w:p>
    <w:p w14:paraId="5EACB9F9" w14:textId="77777777" w:rsidR="00F76537" w:rsidRPr="003E75B4" w:rsidRDefault="00F76537" w:rsidP="00C97F0A">
      <w:pPr>
        <w:spacing w:beforeLines="120" w:before="288" w:afterLines="120" w:after="288" w:line="312" w:lineRule="auto"/>
        <w:jc w:val="center"/>
        <w:rPr>
          <w:rFonts w:ascii="Arial" w:eastAsia="MS Mincho" w:hAnsi="Arial" w:cs="Arial"/>
          <w:b/>
        </w:rPr>
      </w:pPr>
    </w:p>
    <w:p w14:paraId="23677973" w14:textId="77777777" w:rsidR="00F76537" w:rsidRDefault="00F76537" w:rsidP="00C97F0A">
      <w:pPr>
        <w:spacing w:beforeLines="120" w:before="288" w:afterLines="120" w:after="288" w:line="312" w:lineRule="auto"/>
        <w:jc w:val="center"/>
        <w:rPr>
          <w:rFonts w:ascii="Arial" w:eastAsia="MS Mincho" w:hAnsi="Arial" w:cs="Arial"/>
          <w:b/>
        </w:rPr>
      </w:pPr>
    </w:p>
    <w:p w14:paraId="6BB732B4" w14:textId="77777777" w:rsidR="008B33CE" w:rsidRDefault="008B33CE" w:rsidP="00C97F0A">
      <w:pPr>
        <w:spacing w:beforeLines="120" w:before="288" w:afterLines="120" w:after="288" w:line="312" w:lineRule="auto"/>
        <w:jc w:val="center"/>
        <w:rPr>
          <w:rFonts w:ascii="Arial" w:eastAsia="MS Mincho" w:hAnsi="Arial" w:cs="Arial"/>
          <w:b/>
        </w:rPr>
      </w:pPr>
    </w:p>
    <w:p w14:paraId="05CFED75" w14:textId="77777777" w:rsidR="008B33CE" w:rsidRDefault="008B33CE" w:rsidP="00C97F0A">
      <w:pPr>
        <w:spacing w:beforeLines="120" w:before="288" w:afterLines="120" w:after="288" w:line="312" w:lineRule="auto"/>
        <w:jc w:val="center"/>
        <w:rPr>
          <w:rFonts w:ascii="Arial" w:eastAsia="MS Mincho" w:hAnsi="Arial" w:cs="Arial"/>
          <w:b/>
        </w:rPr>
      </w:pPr>
    </w:p>
    <w:p w14:paraId="553B8919" w14:textId="77777777" w:rsidR="008B33CE" w:rsidRPr="003E75B4" w:rsidRDefault="008B33CE" w:rsidP="00C97F0A">
      <w:pPr>
        <w:spacing w:beforeLines="120" w:before="288" w:afterLines="120" w:after="288" w:line="312" w:lineRule="auto"/>
        <w:jc w:val="center"/>
        <w:rPr>
          <w:rFonts w:ascii="Arial" w:eastAsia="MS Mincho" w:hAnsi="Arial" w:cs="Arial"/>
          <w:b/>
        </w:rPr>
      </w:pPr>
    </w:p>
    <w:p w14:paraId="53AAEB25" w14:textId="77777777" w:rsidR="00F76537" w:rsidRDefault="00F76537" w:rsidP="00C97F0A">
      <w:pPr>
        <w:spacing w:beforeLines="120" w:before="288" w:afterLines="120" w:after="288" w:line="312" w:lineRule="auto"/>
        <w:jc w:val="center"/>
        <w:rPr>
          <w:rFonts w:ascii="Arial" w:eastAsia="MS Mincho" w:hAnsi="Arial" w:cs="Arial"/>
          <w:b/>
        </w:rPr>
      </w:pPr>
    </w:p>
    <w:p w14:paraId="077A75F7" w14:textId="77777777" w:rsidR="00233F4F" w:rsidRDefault="00233F4F" w:rsidP="00C97F0A">
      <w:pPr>
        <w:spacing w:beforeLines="120" w:before="288" w:afterLines="120" w:after="288" w:line="312" w:lineRule="auto"/>
        <w:jc w:val="center"/>
        <w:rPr>
          <w:rFonts w:ascii="Arial" w:eastAsia="MS Mincho" w:hAnsi="Arial" w:cs="Arial"/>
          <w:b/>
        </w:rPr>
      </w:pPr>
    </w:p>
    <w:p w14:paraId="000C2D92" w14:textId="77777777" w:rsidR="00233F4F" w:rsidRDefault="00233F4F" w:rsidP="00C97F0A">
      <w:pPr>
        <w:spacing w:beforeLines="120" w:before="288" w:afterLines="120" w:after="288" w:line="312" w:lineRule="auto"/>
        <w:jc w:val="center"/>
        <w:rPr>
          <w:rFonts w:ascii="Arial" w:eastAsia="MS Mincho" w:hAnsi="Arial" w:cs="Arial"/>
          <w:b/>
        </w:rPr>
      </w:pPr>
    </w:p>
    <w:p w14:paraId="2A94F921" w14:textId="68076FC0" w:rsidR="00BE3B48" w:rsidRPr="003E75B4" w:rsidRDefault="00065227" w:rsidP="00C97F0A">
      <w:pPr>
        <w:pBdr>
          <w:top w:val="single" w:sz="4" w:space="1" w:color="000000"/>
          <w:bottom w:val="single" w:sz="4" w:space="1" w:color="000000"/>
        </w:pBdr>
        <w:shd w:val="clear" w:color="auto" w:fill="D6E3BC"/>
        <w:jc w:val="center"/>
        <w:rPr>
          <w:rFonts w:ascii="Arial" w:eastAsia="Calibri" w:hAnsi="Arial" w:cs="Arial"/>
          <w:b/>
        </w:rPr>
      </w:pPr>
      <w:r>
        <w:rPr>
          <w:rFonts w:ascii="Arial" w:eastAsia="Calibri" w:hAnsi="Arial" w:cs="Arial"/>
          <w:b/>
        </w:rPr>
        <w:lastRenderedPageBreak/>
        <w:t>ANEXO I</w:t>
      </w:r>
      <w:r w:rsidR="008B33CE">
        <w:rPr>
          <w:rFonts w:ascii="Arial" w:eastAsia="Calibri" w:hAnsi="Arial" w:cs="Arial"/>
          <w:b/>
        </w:rPr>
        <w:t>I</w:t>
      </w:r>
      <w:r>
        <w:rPr>
          <w:rFonts w:ascii="Arial" w:eastAsia="Calibri" w:hAnsi="Arial" w:cs="Arial"/>
          <w:b/>
        </w:rPr>
        <w:t>I</w:t>
      </w:r>
      <w:r w:rsidR="00BE3B48" w:rsidRPr="003E75B4">
        <w:rPr>
          <w:rFonts w:ascii="Arial" w:eastAsia="Calibri" w:hAnsi="Arial" w:cs="Arial"/>
          <w:b/>
        </w:rPr>
        <w:t xml:space="preserve"> – PROPOSTA DE PREÇOS (MODELO)</w:t>
      </w:r>
    </w:p>
    <w:p w14:paraId="30262BB3" w14:textId="77777777" w:rsidR="00BE3B48" w:rsidRPr="003E75B4" w:rsidRDefault="00BE3B48" w:rsidP="00C97F0A">
      <w:pPr>
        <w:jc w:val="both"/>
        <w:rPr>
          <w:rFonts w:ascii="Arial" w:eastAsia="Calibri" w:hAnsi="Arial" w:cs="Arial"/>
          <w:b/>
        </w:rPr>
      </w:pPr>
    </w:p>
    <w:p w14:paraId="43673B28" w14:textId="4B4E3394" w:rsidR="00BE3B48" w:rsidRPr="003E75B4" w:rsidRDefault="00BE3B48" w:rsidP="00C97F0A">
      <w:pPr>
        <w:jc w:val="both"/>
        <w:rPr>
          <w:rFonts w:ascii="Arial" w:eastAsia="Calibri" w:hAnsi="Arial" w:cs="Arial"/>
          <w:b/>
        </w:rPr>
      </w:pPr>
      <w:r w:rsidRPr="003E75B4">
        <w:rPr>
          <w:rFonts w:ascii="Arial" w:eastAsia="Calibri" w:hAnsi="Arial" w:cs="Arial"/>
          <w:b/>
        </w:rPr>
        <w:t>Pregão ELETRÔNICO Nº 00</w:t>
      </w:r>
      <w:r w:rsidR="00CE2323">
        <w:rPr>
          <w:rFonts w:ascii="Arial" w:eastAsia="Calibri" w:hAnsi="Arial" w:cs="Arial"/>
          <w:b/>
        </w:rPr>
        <w:t>28</w:t>
      </w:r>
      <w:r w:rsidRPr="003E75B4">
        <w:rPr>
          <w:rFonts w:ascii="Arial" w:eastAsia="Calibri" w:hAnsi="Arial" w:cs="Arial"/>
          <w:b/>
        </w:rPr>
        <w:t>/202</w:t>
      </w:r>
      <w:r w:rsidR="00CE2323">
        <w:rPr>
          <w:rFonts w:ascii="Arial" w:eastAsia="Calibri" w:hAnsi="Arial" w:cs="Arial"/>
          <w:b/>
        </w:rPr>
        <w:t>6</w:t>
      </w:r>
    </w:p>
    <w:p w14:paraId="6A555228" w14:textId="1FA4D493" w:rsidR="00BE3B48" w:rsidRPr="003E75B4" w:rsidRDefault="00BE3B48" w:rsidP="00C97F0A">
      <w:pPr>
        <w:jc w:val="both"/>
        <w:rPr>
          <w:rFonts w:ascii="Arial" w:eastAsia="Calibri" w:hAnsi="Arial" w:cs="Arial"/>
          <w:b/>
        </w:rPr>
      </w:pPr>
      <w:r w:rsidRPr="003E75B4">
        <w:rPr>
          <w:rFonts w:ascii="Arial" w:eastAsia="Calibri" w:hAnsi="Arial" w:cs="Arial"/>
          <w:b/>
        </w:rPr>
        <w:t xml:space="preserve">PROCESSO ADMINISTRATIVO Nº </w:t>
      </w:r>
      <w:r w:rsidR="00C4496D">
        <w:rPr>
          <w:rFonts w:ascii="Arial" w:eastAsia="Calibri" w:hAnsi="Arial" w:cs="Arial"/>
          <w:b/>
        </w:rPr>
        <w:t>00</w:t>
      </w:r>
      <w:r w:rsidR="00CE2323">
        <w:rPr>
          <w:rFonts w:ascii="Arial" w:eastAsia="Calibri" w:hAnsi="Arial" w:cs="Arial"/>
          <w:b/>
        </w:rPr>
        <w:t>77</w:t>
      </w:r>
      <w:r w:rsidRPr="003E75B4">
        <w:rPr>
          <w:rFonts w:ascii="Arial" w:eastAsia="Calibri" w:hAnsi="Arial" w:cs="Arial"/>
          <w:b/>
        </w:rPr>
        <w:t>/202</w:t>
      </w:r>
      <w:r w:rsidR="00CE2323">
        <w:rPr>
          <w:rFonts w:ascii="Arial" w:eastAsia="Calibri" w:hAnsi="Arial" w:cs="Arial"/>
          <w:b/>
        </w:rPr>
        <w:t>6</w:t>
      </w:r>
    </w:p>
    <w:p w14:paraId="663DC68F" w14:textId="77777777" w:rsidR="00BE3B48" w:rsidRPr="003E75B4" w:rsidRDefault="00BE3B48" w:rsidP="00C97F0A">
      <w:pPr>
        <w:jc w:val="both"/>
        <w:rPr>
          <w:rFonts w:ascii="Arial" w:eastAsia="Calibri" w:hAnsi="Arial" w:cs="Arial"/>
          <w:b/>
        </w:rPr>
      </w:pPr>
    </w:p>
    <w:p w14:paraId="6AF749B8" w14:textId="77777777" w:rsidR="00BE3B48" w:rsidRPr="003E75B4" w:rsidRDefault="00BE3B48" w:rsidP="00C97F0A">
      <w:pPr>
        <w:jc w:val="both"/>
        <w:rPr>
          <w:rFonts w:ascii="Arial" w:eastAsia="Calibri" w:hAnsi="Arial" w:cs="Arial"/>
        </w:rPr>
      </w:pPr>
      <w:r w:rsidRPr="003E75B4">
        <w:rPr>
          <w:rFonts w:ascii="Arial" w:eastAsia="Calibri" w:hAnsi="Arial" w:cs="Arial"/>
        </w:rPr>
        <w:t>SESSÃO PÚBLICA: ----/----/20</w:t>
      </w:r>
      <w:r w:rsidRPr="003E75B4">
        <w:rPr>
          <w:rFonts w:ascii="Arial" w:eastAsia="Calibri" w:hAnsi="Arial" w:cs="Arial"/>
          <w:highlight w:val="yellow"/>
        </w:rPr>
        <w:t>**</w:t>
      </w:r>
      <w:r w:rsidRPr="003E75B4">
        <w:rPr>
          <w:rFonts w:ascii="Arial" w:eastAsia="Calibri" w:hAnsi="Arial" w:cs="Arial"/>
        </w:rPr>
        <w:t>, ÀS ----H----MIN (----) HORAS.</w:t>
      </w:r>
    </w:p>
    <w:p w14:paraId="2BD3F5A8" w14:textId="77777777" w:rsidR="00BE3B48" w:rsidRPr="003E75B4" w:rsidRDefault="00BE3B48" w:rsidP="00C97F0A">
      <w:pPr>
        <w:jc w:val="both"/>
        <w:rPr>
          <w:rFonts w:ascii="Arial" w:eastAsia="Calibri" w:hAnsi="Arial" w:cs="Arial"/>
        </w:rPr>
      </w:pPr>
      <w:r w:rsidRPr="003E75B4">
        <w:rPr>
          <w:rFonts w:ascii="Arial" w:eastAsia="Calibri" w:hAnsi="Arial" w:cs="Arial"/>
        </w:rPr>
        <w:t xml:space="preserve">LOCAL:  </w:t>
      </w:r>
      <w:r w:rsidRPr="003E75B4">
        <w:rPr>
          <w:rFonts w:ascii="Arial" w:eastAsia="Calibri" w:hAnsi="Arial" w:cs="Arial"/>
          <w:highlight w:val="yellow"/>
        </w:rPr>
        <w:t>***</w:t>
      </w:r>
      <w:r w:rsidRPr="003E75B4">
        <w:rPr>
          <w:rFonts w:ascii="Arial" w:eastAsia="Calibri" w:hAnsi="Arial" w:cs="Arial"/>
        </w:rPr>
        <w:t xml:space="preserve"> </w:t>
      </w:r>
      <w:r w:rsidRPr="003E75B4">
        <w:rPr>
          <w:rFonts w:ascii="Arial" w:eastAsia="Calibri" w:hAnsi="Arial" w:cs="Arial"/>
          <w:b/>
        </w:rPr>
        <w:t>ÓRGÃO LICITANTE</w:t>
      </w:r>
    </w:p>
    <w:p w14:paraId="7D83F163" w14:textId="77777777" w:rsidR="00BE3B48" w:rsidRPr="003E75B4" w:rsidRDefault="00BE3B48" w:rsidP="00C97F0A">
      <w:pPr>
        <w:jc w:val="both"/>
        <w:rPr>
          <w:rFonts w:ascii="Arial" w:eastAsia="Calibri" w:hAnsi="Arial" w:cs="Arial"/>
        </w:rPr>
      </w:pPr>
    </w:p>
    <w:p w14:paraId="49D06E7B" w14:textId="77777777" w:rsidR="00BE3B48" w:rsidRPr="003E75B4" w:rsidRDefault="00BE3B48" w:rsidP="00C97F0A">
      <w:pPr>
        <w:jc w:val="both"/>
        <w:rPr>
          <w:rFonts w:ascii="Arial" w:eastAsia="Calibri" w:hAnsi="Arial" w:cs="Arial"/>
        </w:rPr>
      </w:pPr>
      <w:r w:rsidRPr="003E75B4">
        <w:rPr>
          <w:rFonts w:ascii="Arial" w:eastAsia="Calibri" w:hAnsi="Arial" w:cs="Arial"/>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BE3B48" w:rsidRPr="003E75B4" w14:paraId="03469E21" w14:textId="77777777" w:rsidTr="00C97F0A">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5C2B46C3" w14:textId="77777777" w:rsidR="00BE3B48" w:rsidRPr="003E75B4" w:rsidRDefault="00BE3B48" w:rsidP="00C97F0A">
            <w:pPr>
              <w:jc w:val="both"/>
              <w:rPr>
                <w:rFonts w:ascii="Arial" w:eastAsia="Calibri" w:hAnsi="Arial" w:cs="Arial"/>
                <w:b/>
              </w:rPr>
            </w:pPr>
            <w:r w:rsidRPr="003E75B4">
              <w:rPr>
                <w:rFonts w:ascii="Arial" w:eastAsia="Calibri" w:hAnsi="Arial" w:cs="Arial"/>
                <w:b/>
              </w:rPr>
              <w:t>NOME DE FANTASIA:</w:t>
            </w:r>
          </w:p>
        </w:tc>
      </w:tr>
      <w:tr w:rsidR="00BE3B48" w:rsidRPr="003E75B4" w14:paraId="271A9A87" w14:textId="77777777" w:rsidTr="00C97F0A">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472D120F" w14:textId="77777777" w:rsidR="00BE3B48" w:rsidRPr="003E75B4" w:rsidRDefault="00BE3B48" w:rsidP="00C97F0A">
            <w:pPr>
              <w:jc w:val="both"/>
              <w:rPr>
                <w:rFonts w:ascii="Arial" w:eastAsia="Calibri" w:hAnsi="Arial" w:cs="Arial"/>
                <w:b/>
              </w:rPr>
            </w:pPr>
            <w:r w:rsidRPr="003E75B4">
              <w:rPr>
                <w:rFonts w:ascii="Arial" w:eastAsia="Calibri" w:hAnsi="Arial" w:cs="Arial"/>
                <w:b/>
              </w:rPr>
              <w:t>RAZÃO SOCIAL:</w:t>
            </w:r>
          </w:p>
        </w:tc>
      </w:tr>
      <w:tr w:rsidR="00BE3B48" w:rsidRPr="003E75B4" w14:paraId="17C67711" w14:textId="77777777" w:rsidTr="00C97F0A">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42A6E5B0" w14:textId="77777777" w:rsidR="00BE3B48" w:rsidRPr="003E75B4" w:rsidRDefault="00BE3B48" w:rsidP="00C97F0A">
            <w:pPr>
              <w:jc w:val="both"/>
              <w:rPr>
                <w:rFonts w:ascii="Arial" w:eastAsia="Calibri" w:hAnsi="Arial" w:cs="Arial"/>
                <w:b/>
              </w:rPr>
            </w:pPr>
            <w:r w:rsidRPr="003E75B4">
              <w:rPr>
                <w:rFonts w:ascii="Arial" w:eastAsia="Calibri" w:hAnsi="Arial" w:cs="Arial"/>
                <w:b/>
              </w:rPr>
              <w:t>CNPJ:</w:t>
            </w:r>
          </w:p>
        </w:tc>
      </w:tr>
      <w:tr w:rsidR="00BE3B48" w:rsidRPr="003E75B4" w14:paraId="30082431" w14:textId="77777777" w:rsidTr="00C97F0A">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33D290C2" w14:textId="77777777" w:rsidR="00BE3B48" w:rsidRPr="003E75B4" w:rsidRDefault="00BE3B48" w:rsidP="00C97F0A">
            <w:pPr>
              <w:jc w:val="both"/>
              <w:rPr>
                <w:rFonts w:ascii="Arial" w:eastAsia="Calibri" w:hAnsi="Arial" w:cs="Arial"/>
                <w:b/>
              </w:rPr>
            </w:pPr>
            <w:r w:rsidRPr="003E75B4">
              <w:rPr>
                <w:rFonts w:ascii="Arial" w:eastAsia="Calibri" w:hAnsi="Arial" w:cs="Arial"/>
                <w:b/>
              </w:rPr>
              <w:t>INSC. EST.:</w:t>
            </w:r>
          </w:p>
        </w:tc>
      </w:tr>
      <w:tr w:rsidR="00BE3B48" w:rsidRPr="003E75B4" w14:paraId="01B184AF" w14:textId="77777777" w:rsidTr="00C97F0A">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43612ABE" w14:textId="77777777" w:rsidR="00BE3B48" w:rsidRPr="003E75B4" w:rsidRDefault="00BE3B48" w:rsidP="00C97F0A">
            <w:pPr>
              <w:jc w:val="both"/>
              <w:rPr>
                <w:rFonts w:ascii="Arial" w:eastAsia="Calibri" w:hAnsi="Arial" w:cs="Arial"/>
                <w:b/>
              </w:rPr>
            </w:pPr>
            <w:r w:rsidRPr="003E75B4">
              <w:rPr>
                <w:rFonts w:ascii="Arial" w:eastAsia="Calibri" w:hAnsi="Arial" w:cs="Arial"/>
                <w:b/>
              </w:rPr>
              <w:t xml:space="preserve">OPTANTE PELO SIMPLES? SIM </w:t>
            </w:r>
            <w:proofErr w:type="gramStart"/>
            <w:r w:rsidRPr="003E75B4">
              <w:rPr>
                <w:rFonts w:ascii="Arial" w:eastAsia="Calibri" w:hAnsi="Arial" w:cs="Arial"/>
                <w:b/>
              </w:rPr>
              <w:t xml:space="preserve">(  </w:t>
            </w:r>
            <w:proofErr w:type="gramEnd"/>
            <w:r w:rsidRPr="003E75B4">
              <w:rPr>
                <w:rFonts w:ascii="Arial" w:eastAsia="Calibri" w:hAnsi="Arial" w:cs="Arial"/>
                <w:b/>
              </w:rPr>
              <w:t xml:space="preserve">  ) NÃO(    )</w:t>
            </w:r>
          </w:p>
        </w:tc>
      </w:tr>
      <w:tr w:rsidR="00BE3B48" w:rsidRPr="003E75B4" w14:paraId="1BA33F04" w14:textId="77777777" w:rsidTr="00C97F0A">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123BCFE5" w14:textId="77777777" w:rsidR="00BE3B48" w:rsidRPr="003E75B4" w:rsidRDefault="00BE3B48" w:rsidP="00C97F0A">
            <w:pPr>
              <w:jc w:val="both"/>
              <w:rPr>
                <w:rFonts w:ascii="Arial" w:eastAsia="Calibri" w:hAnsi="Arial" w:cs="Arial"/>
                <w:b/>
              </w:rPr>
            </w:pPr>
            <w:r w:rsidRPr="003E75B4">
              <w:rPr>
                <w:rFonts w:ascii="Arial" w:eastAsia="Calibri" w:hAnsi="Arial" w:cs="Arial"/>
                <w:b/>
              </w:rPr>
              <w:t>ENDEREÇO:</w:t>
            </w:r>
          </w:p>
        </w:tc>
      </w:tr>
      <w:tr w:rsidR="00BE3B48" w:rsidRPr="003E75B4" w14:paraId="4B739A3F" w14:textId="77777777" w:rsidTr="00C97F0A">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60B5371F" w14:textId="77777777" w:rsidR="00BE3B48" w:rsidRPr="003E75B4" w:rsidRDefault="00BE3B48" w:rsidP="00C97F0A">
            <w:pPr>
              <w:jc w:val="both"/>
              <w:rPr>
                <w:rFonts w:ascii="Arial" w:eastAsia="Calibri" w:hAnsi="Arial" w:cs="Arial"/>
                <w:b/>
              </w:rPr>
            </w:pPr>
            <w:r w:rsidRPr="003E75B4">
              <w:rPr>
                <w:rFonts w:ascii="Arial" w:eastAsia="Calibri" w:hAnsi="Arial"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231082B8" w14:textId="77777777" w:rsidR="00BE3B48" w:rsidRPr="003E75B4" w:rsidRDefault="00BE3B48" w:rsidP="00C97F0A">
            <w:pPr>
              <w:jc w:val="both"/>
              <w:rPr>
                <w:rFonts w:ascii="Arial" w:eastAsia="Calibri" w:hAnsi="Arial" w:cs="Arial"/>
                <w:b/>
              </w:rPr>
            </w:pPr>
            <w:r w:rsidRPr="003E75B4">
              <w:rPr>
                <w:rFonts w:ascii="Arial" w:eastAsia="Calibri" w:hAnsi="Arial" w:cs="Arial"/>
                <w:b/>
              </w:rPr>
              <w:t>CIDADE:</w:t>
            </w:r>
          </w:p>
        </w:tc>
      </w:tr>
      <w:tr w:rsidR="00BE3B48" w:rsidRPr="003E75B4" w14:paraId="1C69335D" w14:textId="77777777" w:rsidTr="00C97F0A">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CF12EB7" w14:textId="77777777" w:rsidR="00BE3B48" w:rsidRPr="003E75B4" w:rsidRDefault="00BE3B48" w:rsidP="00C97F0A">
            <w:pPr>
              <w:jc w:val="both"/>
              <w:rPr>
                <w:rFonts w:ascii="Arial" w:eastAsia="Calibri" w:hAnsi="Arial" w:cs="Arial"/>
                <w:b/>
              </w:rPr>
            </w:pPr>
            <w:r w:rsidRPr="003E75B4">
              <w:rPr>
                <w:rFonts w:ascii="Arial" w:eastAsia="Calibri" w:hAnsi="Arial"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3B99F56D" w14:textId="77777777" w:rsidR="00BE3B48" w:rsidRPr="003E75B4" w:rsidRDefault="00BE3B48" w:rsidP="00C97F0A">
            <w:pPr>
              <w:jc w:val="both"/>
              <w:rPr>
                <w:rFonts w:ascii="Arial" w:eastAsia="Calibri" w:hAnsi="Arial" w:cs="Arial"/>
                <w:b/>
              </w:rPr>
            </w:pPr>
            <w:r w:rsidRPr="003E75B4">
              <w:rPr>
                <w:rFonts w:ascii="Arial" w:eastAsia="Calibri" w:hAnsi="Arial" w:cs="Arial"/>
                <w:b/>
              </w:rPr>
              <w:t>E-MAIL:</w:t>
            </w:r>
          </w:p>
        </w:tc>
      </w:tr>
      <w:tr w:rsidR="00BE3B48" w:rsidRPr="003E75B4" w14:paraId="3F02E5B2" w14:textId="77777777" w:rsidTr="00C97F0A">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0AE42552" w14:textId="77777777" w:rsidR="00BE3B48" w:rsidRPr="003E75B4" w:rsidRDefault="00BE3B48" w:rsidP="00C97F0A">
            <w:pPr>
              <w:jc w:val="both"/>
              <w:rPr>
                <w:rFonts w:ascii="Arial" w:eastAsia="Calibri" w:hAnsi="Arial" w:cs="Arial"/>
                <w:b/>
              </w:rPr>
            </w:pPr>
            <w:r w:rsidRPr="003E75B4">
              <w:rPr>
                <w:rFonts w:ascii="Arial" w:eastAsia="Calibri" w:hAnsi="Arial"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D78668B" w14:textId="77777777" w:rsidR="00BE3B48" w:rsidRPr="003E75B4" w:rsidRDefault="00BE3B48" w:rsidP="00C97F0A">
            <w:pPr>
              <w:jc w:val="both"/>
              <w:rPr>
                <w:rFonts w:ascii="Arial" w:eastAsia="Calibri" w:hAnsi="Arial" w:cs="Arial"/>
                <w:b/>
              </w:rPr>
            </w:pPr>
            <w:r w:rsidRPr="003E75B4">
              <w:rPr>
                <w:rFonts w:ascii="Arial" w:eastAsia="Calibri" w:hAnsi="Arial" w:cs="Arial"/>
                <w:b/>
              </w:rPr>
              <w:t>FAX:</w:t>
            </w:r>
          </w:p>
        </w:tc>
      </w:tr>
      <w:tr w:rsidR="00BE3B48" w:rsidRPr="003E75B4" w14:paraId="0213731A" w14:textId="77777777" w:rsidTr="00C97F0A">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6D32B999" w14:textId="77777777" w:rsidR="00BE3B48" w:rsidRPr="003E75B4" w:rsidRDefault="00BE3B48" w:rsidP="00C97F0A">
            <w:pPr>
              <w:jc w:val="both"/>
              <w:rPr>
                <w:rFonts w:ascii="Arial" w:eastAsia="Calibri" w:hAnsi="Arial" w:cs="Arial"/>
                <w:b/>
              </w:rPr>
            </w:pPr>
            <w:r w:rsidRPr="003E75B4">
              <w:rPr>
                <w:rFonts w:ascii="Arial" w:eastAsia="Calibri" w:hAnsi="Arial"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4E071DEA" w14:textId="77777777" w:rsidR="00BE3B48" w:rsidRPr="003E75B4" w:rsidRDefault="00BE3B48" w:rsidP="00C97F0A">
            <w:pPr>
              <w:jc w:val="both"/>
              <w:rPr>
                <w:rFonts w:ascii="Arial" w:eastAsia="Calibri" w:hAnsi="Arial" w:cs="Arial"/>
                <w:b/>
              </w:rPr>
            </w:pPr>
            <w:r w:rsidRPr="003E75B4">
              <w:rPr>
                <w:rFonts w:ascii="Arial" w:eastAsia="Calibri" w:hAnsi="Arial" w:cs="Arial"/>
                <w:b/>
              </w:rPr>
              <w:t>TELEFONE:</w:t>
            </w:r>
          </w:p>
        </w:tc>
      </w:tr>
      <w:tr w:rsidR="00BE3B48" w:rsidRPr="003E75B4" w14:paraId="19EFFBD1" w14:textId="77777777" w:rsidTr="00C97F0A">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3F335ECC" w14:textId="77777777" w:rsidR="00BE3B48" w:rsidRPr="003E75B4" w:rsidRDefault="00BE3B48" w:rsidP="00C97F0A">
            <w:pPr>
              <w:jc w:val="both"/>
              <w:rPr>
                <w:rFonts w:ascii="Arial" w:eastAsia="Calibri" w:hAnsi="Arial" w:cs="Arial"/>
                <w:b/>
              </w:rPr>
            </w:pPr>
            <w:r w:rsidRPr="003E75B4">
              <w:rPr>
                <w:rFonts w:ascii="Arial" w:eastAsia="Calibri" w:hAnsi="Arial"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30C8945A" w14:textId="77777777" w:rsidR="00BE3B48" w:rsidRPr="003E75B4" w:rsidRDefault="00BE3B48" w:rsidP="00C97F0A">
            <w:pPr>
              <w:jc w:val="both"/>
              <w:rPr>
                <w:rFonts w:ascii="Arial" w:eastAsia="Calibri" w:hAnsi="Arial" w:cs="Arial"/>
                <w:b/>
              </w:rPr>
            </w:pPr>
            <w:r w:rsidRPr="003E75B4">
              <w:rPr>
                <w:rFonts w:ascii="Arial" w:eastAsia="Calibri" w:hAnsi="Arial" w:cs="Arial"/>
                <w:b/>
              </w:rPr>
              <w:t>CONTA BANCÁRIA DA LICITANTE:</w:t>
            </w:r>
          </w:p>
        </w:tc>
      </w:tr>
      <w:tr w:rsidR="00BE3B48" w:rsidRPr="003E75B4" w14:paraId="5361F044" w14:textId="77777777" w:rsidTr="00C97F0A">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269C4078" w14:textId="77777777" w:rsidR="00BE3B48" w:rsidRPr="003E75B4" w:rsidRDefault="00BE3B48" w:rsidP="00C97F0A">
            <w:pPr>
              <w:jc w:val="both"/>
              <w:rPr>
                <w:rFonts w:ascii="Arial" w:eastAsia="Calibri" w:hAnsi="Arial" w:cs="Arial"/>
                <w:b/>
              </w:rPr>
            </w:pPr>
            <w:r w:rsidRPr="003E75B4">
              <w:rPr>
                <w:rFonts w:ascii="Arial" w:eastAsia="Calibri" w:hAnsi="Arial" w:cs="Arial"/>
                <w:b/>
              </w:rPr>
              <w:t>Nº DA AGÊNCIA:</w:t>
            </w:r>
          </w:p>
        </w:tc>
      </w:tr>
      <w:tr w:rsidR="00BE3B48" w:rsidRPr="003E75B4" w14:paraId="14B1AC3E" w14:textId="77777777" w:rsidTr="00C97F0A">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F4B5524" w14:textId="77777777" w:rsidR="00BE3B48" w:rsidRPr="003E75B4" w:rsidRDefault="00BE3B48" w:rsidP="00C97F0A">
            <w:pPr>
              <w:jc w:val="center"/>
              <w:rPr>
                <w:rFonts w:ascii="Arial" w:eastAsia="Calibri" w:hAnsi="Arial" w:cs="Arial"/>
                <w:b/>
              </w:rPr>
            </w:pPr>
            <w:r w:rsidRPr="003E75B4">
              <w:rPr>
                <w:rFonts w:ascii="Arial" w:eastAsia="Calibri" w:hAnsi="Arial"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380E2A42" w14:textId="77777777" w:rsidR="00BE3B48" w:rsidRPr="003E75B4" w:rsidRDefault="00BE3B48" w:rsidP="00C97F0A">
            <w:pPr>
              <w:jc w:val="center"/>
              <w:rPr>
                <w:rFonts w:ascii="Arial" w:eastAsia="Calibri" w:hAnsi="Arial" w:cs="Arial"/>
                <w:b/>
              </w:rPr>
            </w:pPr>
            <w:r w:rsidRPr="003E75B4">
              <w:rPr>
                <w:rFonts w:ascii="Arial" w:eastAsia="Calibri"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1277FA46" w14:textId="77777777" w:rsidR="00BE3B48" w:rsidRPr="003E75B4" w:rsidRDefault="00BE3B48" w:rsidP="00C97F0A">
            <w:pPr>
              <w:jc w:val="center"/>
              <w:rPr>
                <w:rFonts w:ascii="Arial" w:eastAsia="Calibri" w:hAnsi="Arial" w:cs="Arial"/>
                <w:b/>
              </w:rPr>
            </w:pPr>
            <w:r w:rsidRPr="003E75B4">
              <w:rPr>
                <w:rFonts w:ascii="Arial" w:eastAsia="Calibri"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FC9102C" w14:textId="77777777" w:rsidR="00BE3B48" w:rsidRPr="003E75B4" w:rsidRDefault="00BE3B48" w:rsidP="00C97F0A">
            <w:pPr>
              <w:jc w:val="center"/>
              <w:rPr>
                <w:rFonts w:ascii="Arial" w:eastAsia="Calibri" w:hAnsi="Arial" w:cs="Arial"/>
                <w:b/>
              </w:rPr>
            </w:pPr>
            <w:r w:rsidRPr="003E75B4">
              <w:rPr>
                <w:rFonts w:ascii="Arial" w:eastAsia="Calibri"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F7E190F" w14:textId="77777777" w:rsidR="00BE3B48" w:rsidRPr="003E75B4" w:rsidRDefault="00BE3B48" w:rsidP="00C97F0A">
            <w:pPr>
              <w:jc w:val="center"/>
              <w:rPr>
                <w:rFonts w:ascii="Arial" w:eastAsia="Calibri" w:hAnsi="Arial" w:cs="Arial"/>
                <w:b/>
              </w:rPr>
            </w:pPr>
            <w:r w:rsidRPr="003E75B4">
              <w:rPr>
                <w:rFonts w:ascii="Arial" w:eastAsia="Calibri"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239453AE" w14:textId="77777777" w:rsidR="00BE3B48" w:rsidRPr="003E75B4" w:rsidRDefault="00BE3B48" w:rsidP="00C97F0A">
            <w:pPr>
              <w:jc w:val="center"/>
              <w:rPr>
                <w:rFonts w:ascii="Arial" w:eastAsia="Calibri" w:hAnsi="Arial" w:cs="Arial"/>
                <w:b/>
              </w:rPr>
            </w:pPr>
            <w:r w:rsidRPr="003E75B4">
              <w:rPr>
                <w:rFonts w:ascii="Arial" w:eastAsia="Calibri" w:hAnsi="Arial" w:cs="Arial"/>
                <w:b/>
              </w:rPr>
              <w:t>VALOR</w:t>
            </w:r>
          </w:p>
          <w:p w14:paraId="0C5AFE06" w14:textId="77777777" w:rsidR="00BE3B48" w:rsidRPr="003E75B4" w:rsidRDefault="00BE3B48" w:rsidP="00C97F0A">
            <w:pPr>
              <w:jc w:val="center"/>
              <w:rPr>
                <w:rFonts w:ascii="Arial" w:eastAsia="Calibri" w:hAnsi="Arial" w:cs="Arial"/>
                <w:b/>
              </w:rPr>
            </w:pPr>
            <w:r w:rsidRPr="003E75B4">
              <w:rPr>
                <w:rFonts w:ascii="Arial" w:eastAsia="Calibri"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19CFEE6B" w14:textId="77777777" w:rsidR="00BE3B48" w:rsidRPr="003E75B4" w:rsidRDefault="00BE3B48" w:rsidP="00C97F0A">
            <w:pPr>
              <w:jc w:val="center"/>
              <w:rPr>
                <w:rFonts w:ascii="Arial" w:eastAsia="Calibri" w:hAnsi="Arial" w:cs="Arial"/>
                <w:b/>
              </w:rPr>
            </w:pPr>
            <w:r w:rsidRPr="003E75B4">
              <w:rPr>
                <w:rFonts w:ascii="Arial" w:eastAsia="Calibri" w:hAnsi="Arial" w:cs="Arial"/>
                <w:b/>
              </w:rPr>
              <w:t>VALOR</w:t>
            </w:r>
          </w:p>
          <w:p w14:paraId="58FA483A" w14:textId="77777777" w:rsidR="00BE3B48" w:rsidRPr="003E75B4" w:rsidRDefault="00BE3B48" w:rsidP="00C97F0A">
            <w:pPr>
              <w:jc w:val="center"/>
              <w:rPr>
                <w:rFonts w:ascii="Arial" w:eastAsia="Calibri" w:hAnsi="Arial" w:cs="Arial"/>
                <w:b/>
              </w:rPr>
            </w:pPr>
            <w:r w:rsidRPr="003E75B4">
              <w:rPr>
                <w:rFonts w:ascii="Arial" w:eastAsia="Calibri" w:hAnsi="Arial" w:cs="Arial"/>
                <w:b/>
              </w:rPr>
              <w:t>TOTAL R$</w:t>
            </w:r>
          </w:p>
        </w:tc>
      </w:tr>
      <w:tr w:rsidR="00BE3B48" w:rsidRPr="003E75B4" w14:paraId="5916D452" w14:textId="77777777" w:rsidTr="00C97F0A">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2991D3" w14:textId="77777777" w:rsidR="00BE3B48" w:rsidRPr="003E75B4" w:rsidRDefault="00BE3B48" w:rsidP="00D3661B">
            <w:pPr>
              <w:numPr>
                <w:ilvl w:val="0"/>
                <w:numId w:val="16"/>
              </w:numPr>
              <w:pBdr>
                <w:top w:val="nil"/>
                <w:left w:val="nil"/>
                <w:bottom w:val="nil"/>
                <w:right w:val="nil"/>
                <w:between w:val="nil"/>
              </w:pBdr>
              <w:ind w:left="0" w:firstLine="0"/>
              <w:jc w:val="center"/>
              <w:rPr>
                <w:rFonts w:ascii="Arial" w:eastAsia="Calibri" w:hAnsi="Arial" w:cs="Arial"/>
                <w:b/>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78CC3A8B" w14:textId="77777777" w:rsidR="00BE3B48" w:rsidRPr="003E75B4" w:rsidRDefault="00BE3B48" w:rsidP="00C97F0A">
            <w:pPr>
              <w:jc w:val="both"/>
              <w:rPr>
                <w:rFonts w:ascii="Arial" w:eastAsia="Calibri" w:hAnsi="Arial"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4DEEE01B" w14:textId="77777777" w:rsidR="00BE3B48" w:rsidRPr="003E75B4" w:rsidRDefault="00BE3B48" w:rsidP="00C97F0A">
            <w:pPr>
              <w:jc w:val="center"/>
              <w:rPr>
                <w:rFonts w:ascii="Arial" w:eastAsia="Calibri" w:hAnsi="Arial"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60183E27" w14:textId="77777777" w:rsidR="00BE3B48" w:rsidRPr="003E75B4" w:rsidRDefault="00BE3B48" w:rsidP="00C97F0A">
            <w:pPr>
              <w:jc w:val="center"/>
              <w:rPr>
                <w:rFonts w:ascii="Arial" w:eastAsia="Calibri" w:hAnsi="Arial"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1D154FE9" w14:textId="77777777" w:rsidR="00BE3B48" w:rsidRPr="003E75B4" w:rsidRDefault="00BE3B48" w:rsidP="00C97F0A">
            <w:pPr>
              <w:jc w:val="center"/>
              <w:rPr>
                <w:rFonts w:ascii="Arial" w:eastAsia="Calibri" w:hAnsi="Arial"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55A76D24" w14:textId="77777777" w:rsidR="00BE3B48" w:rsidRPr="003E75B4" w:rsidRDefault="00BE3B48" w:rsidP="00C97F0A">
            <w:pPr>
              <w:jc w:val="right"/>
              <w:rPr>
                <w:rFonts w:ascii="Arial" w:eastAsia="Calibri" w:hAnsi="Arial"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312F392" w14:textId="77777777" w:rsidR="00BE3B48" w:rsidRPr="003E75B4" w:rsidRDefault="00BE3B48" w:rsidP="00C97F0A">
            <w:pPr>
              <w:jc w:val="right"/>
              <w:rPr>
                <w:rFonts w:ascii="Arial" w:eastAsia="Calibri" w:hAnsi="Arial" w:cs="Arial"/>
              </w:rPr>
            </w:pPr>
          </w:p>
        </w:tc>
      </w:tr>
      <w:tr w:rsidR="00BE3B48" w:rsidRPr="003E75B4" w14:paraId="504C91B6" w14:textId="77777777" w:rsidTr="00C97F0A">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5BDC350A" w14:textId="77777777" w:rsidR="00BE3B48" w:rsidRPr="003E75B4" w:rsidRDefault="00BE3B48" w:rsidP="00C97F0A">
            <w:pPr>
              <w:rPr>
                <w:rFonts w:ascii="Arial" w:eastAsia="Calibri" w:hAnsi="Arial" w:cs="Arial"/>
                <w:b/>
              </w:rPr>
            </w:pPr>
            <w:r w:rsidRPr="003E75B4">
              <w:rPr>
                <w:rFonts w:ascii="Arial" w:eastAsia="Calibri"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29EBA603" w14:textId="77777777" w:rsidR="00BE3B48" w:rsidRPr="003E75B4" w:rsidRDefault="00BE3B48" w:rsidP="00C97F0A">
            <w:pPr>
              <w:jc w:val="right"/>
              <w:rPr>
                <w:rFonts w:ascii="Arial" w:eastAsia="Calibri" w:hAnsi="Arial" w:cs="Arial"/>
                <w:b/>
              </w:rPr>
            </w:pPr>
          </w:p>
        </w:tc>
      </w:tr>
    </w:tbl>
    <w:p w14:paraId="247EDE0B" w14:textId="1A6A266C" w:rsidR="00BE3B48" w:rsidRPr="003E75B4" w:rsidRDefault="00BE3B48" w:rsidP="00C97F0A">
      <w:pPr>
        <w:pBdr>
          <w:top w:val="nil"/>
          <w:left w:val="nil"/>
          <w:bottom w:val="nil"/>
          <w:right w:val="nil"/>
          <w:between w:val="nil"/>
        </w:pBdr>
        <w:jc w:val="both"/>
        <w:rPr>
          <w:rFonts w:ascii="Arial" w:eastAsia="Calibri" w:hAnsi="Arial" w:cs="Arial"/>
        </w:rPr>
      </w:pPr>
      <w:r w:rsidRPr="003E75B4">
        <w:rPr>
          <w:rFonts w:ascii="Arial" w:eastAsia="Calibri" w:hAnsi="Arial" w:cs="Arial"/>
        </w:rPr>
        <w:t>A empresa: ............................................ Declara que:</w:t>
      </w:r>
    </w:p>
    <w:p w14:paraId="32190731" w14:textId="4BEC44CC" w:rsidR="00BE3B48" w:rsidRPr="003E75B4" w:rsidRDefault="00BE3B48" w:rsidP="00D3661B">
      <w:pPr>
        <w:pStyle w:val="PargrafodaLista"/>
        <w:numPr>
          <w:ilvl w:val="0"/>
          <w:numId w:val="17"/>
        </w:numPr>
        <w:pBdr>
          <w:top w:val="nil"/>
          <w:left w:val="nil"/>
          <w:bottom w:val="nil"/>
          <w:right w:val="nil"/>
          <w:between w:val="nil"/>
        </w:pBdr>
        <w:ind w:left="0" w:firstLine="0"/>
        <w:jc w:val="both"/>
        <w:rPr>
          <w:rFonts w:ascii="Arial" w:eastAsia="Calibri" w:hAnsi="Arial" w:cs="Arial"/>
        </w:rPr>
      </w:pPr>
      <w:r w:rsidRPr="003E75B4">
        <w:rPr>
          <w:rFonts w:ascii="Arial" w:eastAsia="Calibri" w:hAnsi="Arial" w:cs="Arial"/>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535A950" w14:textId="30CE1320" w:rsidR="00BE3B48" w:rsidRPr="003E75B4" w:rsidRDefault="00BE3B48" w:rsidP="00D3661B">
      <w:pPr>
        <w:pStyle w:val="PargrafodaLista"/>
        <w:numPr>
          <w:ilvl w:val="0"/>
          <w:numId w:val="17"/>
        </w:numPr>
        <w:pBdr>
          <w:top w:val="nil"/>
          <w:left w:val="nil"/>
          <w:bottom w:val="nil"/>
          <w:right w:val="nil"/>
          <w:between w:val="nil"/>
        </w:pBdr>
        <w:ind w:left="0" w:firstLine="0"/>
        <w:jc w:val="both"/>
        <w:rPr>
          <w:rFonts w:ascii="Arial" w:eastAsia="Calibri" w:hAnsi="Arial" w:cs="Arial"/>
        </w:rPr>
      </w:pPr>
      <w:r w:rsidRPr="003E75B4">
        <w:rPr>
          <w:rFonts w:ascii="Arial" w:eastAsia="Calibri" w:hAnsi="Arial" w:cs="Arial"/>
        </w:rPr>
        <w:t>Validade da proposta: 60 (sessenta) dias.</w:t>
      </w:r>
    </w:p>
    <w:p w14:paraId="76AD129D" w14:textId="7E03CC13" w:rsidR="00BE3B48" w:rsidRPr="003E75B4" w:rsidRDefault="00BE3B48" w:rsidP="00D3661B">
      <w:pPr>
        <w:pStyle w:val="PargrafodaLista"/>
        <w:numPr>
          <w:ilvl w:val="0"/>
          <w:numId w:val="17"/>
        </w:numPr>
        <w:pBdr>
          <w:top w:val="nil"/>
          <w:left w:val="nil"/>
          <w:bottom w:val="nil"/>
          <w:right w:val="nil"/>
          <w:between w:val="nil"/>
        </w:pBdr>
        <w:ind w:left="0" w:firstLine="0"/>
        <w:jc w:val="both"/>
        <w:rPr>
          <w:rFonts w:ascii="Arial" w:eastAsia="Calibri" w:hAnsi="Arial" w:cs="Arial"/>
        </w:rPr>
      </w:pPr>
      <w:r w:rsidRPr="003E75B4">
        <w:rPr>
          <w:rFonts w:ascii="Arial" w:eastAsia="Calibri" w:hAnsi="Arial" w:cs="Arial"/>
        </w:rPr>
        <w:t>Prazo de inicio de fornecimento/execução dos serviços de acordo com o estabelecido no termo de referencia (Anexo I) do edital desse processo.</w:t>
      </w:r>
    </w:p>
    <w:p w14:paraId="68B005D9" w14:textId="5EB974D6" w:rsidR="00BE3B48" w:rsidRPr="003E75B4" w:rsidRDefault="00BE3B48" w:rsidP="00D3661B">
      <w:pPr>
        <w:pStyle w:val="PargrafodaLista"/>
        <w:numPr>
          <w:ilvl w:val="0"/>
          <w:numId w:val="17"/>
        </w:numPr>
        <w:pBdr>
          <w:top w:val="nil"/>
          <w:left w:val="nil"/>
          <w:bottom w:val="nil"/>
          <w:right w:val="nil"/>
          <w:between w:val="nil"/>
        </w:pBdr>
        <w:ind w:left="0" w:firstLine="0"/>
        <w:jc w:val="both"/>
        <w:rPr>
          <w:rFonts w:ascii="Arial" w:eastAsia="Calibri" w:hAnsi="Arial" w:cs="Arial"/>
        </w:rPr>
      </w:pPr>
      <w:r w:rsidRPr="003E75B4">
        <w:rPr>
          <w:rFonts w:ascii="Arial" w:eastAsia="Calibri" w:hAnsi="Arial" w:cs="Arial"/>
        </w:rPr>
        <w:t>Que não incide nas vedações previstas na lei nº 14.133/2021.</w:t>
      </w:r>
    </w:p>
    <w:p w14:paraId="43DD3691" w14:textId="5A4366AE" w:rsidR="00BE3B48" w:rsidRPr="003E75B4" w:rsidRDefault="00BE3B48" w:rsidP="00D3661B">
      <w:pPr>
        <w:pStyle w:val="PargrafodaLista"/>
        <w:numPr>
          <w:ilvl w:val="0"/>
          <w:numId w:val="17"/>
        </w:numPr>
        <w:pBdr>
          <w:top w:val="nil"/>
          <w:left w:val="nil"/>
          <w:bottom w:val="nil"/>
          <w:right w:val="nil"/>
          <w:between w:val="nil"/>
        </w:pBdr>
        <w:ind w:left="0" w:firstLine="0"/>
        <w:jc w:val="both"/>
        <w:rPr>
          <w:rFonts w:ascii="Arial" w:eastAsia="Calibri" w:hAnsi="Arial" w:cs="Arial"/>
        </w:rPr>
      </w:pPr>
      <w:r w:rsidRPr="003E75B4">
        <w:rPr>
          <w:rFonts w:ascii="Arial" w:eastAsia="Calibri" w:hAnsi="Arial" w:cs="Arial"/>
        </w:rPr>
        <w:t xml:space="preserve">Que o prazo de </w:t>
      </w:r>
      <w:proofErr w:type="gramStart"/>
      <w:r w:rsidRPr="003E75B4">
        <w:rPr>
          <w:rFonts w:ascii="Arial" w:eastAsia="Calibri" w:hAnsi="Arial" w:cs="Arial"/>
        </w:rPr>
        <w:t>inicio</w:t>
      </w:r>
      <w:proofErr w:type="gramEnd"/>
      <w:r w:rsidRPr="003E75B4">
        <w:rPr>
          <w:rFonts w:ascii="Arial" w:eastAsia="Calibri" w:hAnsi="Arial" w:cs="Arial"/>
        </w:rPr>
        <w:t xml:space="preserve"> da entrega dos equipamentos será de acordo com os termos estabelecidos no Anexo I, deste edital a contar do recebimento, por parte da contratada, da ordem de compra ou documento similar, na </w:t>
      </w:r>
      <w:r w:rsidRPr="003E75B4">
        <w:rPr>
          <w:rFonts w:ascii="Arial" w:eastAsia="Calibri" w:hAnsi="Arial" w:cs="Arial"/>
          <w:highlight w:val="yellow"/>
        </w:rPr>
        <w:t>***</w:t>
      </w:r>
      <w:r w:rsidRPr="003E75B4">
        <w:rPr>
          <w:rFonts w:ascii="Arial" w:eastAsia="Calibri" w:hAnsi="Arial" w:cs="Arial"/>
        </w:rPr>
        <w:t xml:space="preserve"> endereço, todos os bens serão avaliados, sob pena de devolução de não aceite, caso não atenda a descriminação do termo de referência do referido edital ou de má qualidade.</w:t>
      </w:r>
    </w:p>
    <w:p w14:paraId="092B6B17" w14:textId="77777777" w:rsidR="007D28EC" w:rsidRPr="003E75B4" w:rsidRDefault="007D28EC" w:rsidP="007D28EC">
      <w:pPr>
        <w:pStyle w:val="PargrafodaLista"/>
        <w:numPr>
          <w:ilvl w:val="0"/>
          <w:numId w:val="17"/>
        </w:numPr>
        <w:pBdr>
          <w:top w:val="nil"/>
          <w:left w:val="nil"/>
          <w:bottom w:val="nil"/>
          <w:right w:val="nil"/>
          <w:between w:val="nil"/>
        </w:pBdr>
        <w:ind w:left="0" w:firstLine="0"/>
        <w:jc w:val="both"/>
        <w:rPr>
          <w:rFonts w:ascii="Arial" w:eastAsia="Calibri" w:hAnsi="Arial" w:cs="Arial"/>
        </w:rPr>
      </w:pPr>
      <w:r w:rsidRPr="003E75B4">
        <w:rPr>
          <w:rFonts w:ascii="Arial" w:eastAsia="Calibri" w:hAnsi="Arial" w:cs="Arial"/>
        </w:rPr>
        <w:t>Declaro que a presente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7992A0B0" w14:textId="77777777" w:rsidR="007D28EC" w:rsidRPr="003E75B4" w:rsidRDefault="007D28EC" w:rsidP="007D28EC">
      <w:pPr>
        <w:pStyle w:val="PargrafodaLista"/>
        <w:pBdr>
          <w:top w:val="nil"/>
          <w:left w:val="nil"/>
          <w:bottom w:val="nil"/>
          <w:right w:val="nil"/>
          <w:between w:val="nil"/>
        </w:pBdr>
        <w:ind w:left="0"/>
        <w:jc w:val="both"/>
        <w:rPr>
          <w:rFonts w:ascii="Arial" w:eastAsia="Calibri" w:hAnsi="Arial" w:cs="Arial"/>
        </w:rPr>
      </w:pPr>
    </w:p>
    <w:p w14:paraId="18831F43" w14:textId="77777777" w:rsidR="00BE3B48" w:rsidRPr="003E75B4" w:rsidRDefault="00BE3B48" w:rsidP="00C97F0A">
      <w:pPr>
        <w:jc w:val="right"/>
        <w:rPr>
          <w:rFonts w:ascii="Arial" w:eastAsia="Calibri" w:hAnsi="Arial" w:cs="Arial"/>
        </w:rPr>
      </w:pPr>
    </w:p>
    <w:p w14:paraId="795304DC" w14:textId="77777777" w:rsidR="00BE3B48" w:rsidRPr="003E75B4" w:rsidRDefault="00BE3B48" w:rsidP="00C97F0A">
      <w:pPr>
        <w:jc w:val="right"/>
        <w:rPr>
          <w:rFonts w:ascii="Arial" w:eastAsia="Calibri" w:hAnsi="Arial" w:cs="Arial"/>
        </w:rPr>
      </w:pPr>
      <w:r w:rsidRPr="003E75B4">
        <w:rPr>
          <w:rFonts w:ascii="Arial" w:eastAsia="Calibri" w:hAnsi="Arial" w:cs="Arial"/>
        </w:rPr>
        <w:t>LOCAL E DATA</w:t>
      </w:r>
    </w:p>
    <w:p w14:paraId="00EE5C9E" w14:textId="77777777" w:rsidR="00BE3B48" w:rsidRPr="003E75B4" w:rsidRDefault="00BE3B48" w:rsidP="00C97F0A">
      <w:pPr>
        <w:jc w:val="center"/>
        <w:rPr>
          <w:rFonts w:ascii="Arial" w:eastAsia="Calibri" w:hAnsi="Arial" w:cs="Arial"/>
        </w:rPr>
      </w:pPr>
      <w:r w:rsidRPr="003E75B4">
        <w:rPr>
          <w:rFonts w:ascii="Arial" w:eastAsia="Calibri" w:hAnsi="Arial" w:cs="Arial"/>
        </w:rPr>
        <w:t>_____________________________________</w:t>
      </w:r>
    </w:p>
    <w:p w14:paraId="5363D411" w14:textId="77777777" w:rsidR="00BE3B48" w:rsidRPr="003E75B4" w:rsidRDefault="00BE3B48" w:rsidP="00C97F0A">
      <w:pPr>
        <w:jc w:val="center"/>
        <w:rPr>
          <w:rFonts w:ascii="Arial" w:eastAsia="Calibri" w:hAnsi="Arial" w:cs="Arial"/>
        </w:rPr>
      </w:pPr>
      <w:r w:rsidRPr="003E75B4">
        <w:rPr>
          <w:rFonts w:ascii="Arial" w:eastAsia="Calibri" w:hAnsi="Arial" w:cs="Arial"/>
        </w:rPr>
        <w:t>CARIMBO DA EMPRESA/ASSINATURA DO RESPONSÁVEL</w:t>
      </w:r>
    </w:p>
    <w:p w14:paraId="37CB72A2" w14:textId="77777777" w:rsidR="00BE3B48" w:rsidRPr="003E75B4" w:rsidRDefault="00BE3B48" w:rsidP="00C97F0A">
      <w:pPr>
        <w:jc w:val="center"/>
        <w:rPr>
          <w:rFonts w:ascii="Arial" w:eastAsia="Calibri" w:hAnsi="Arial" w:cs="Arial"/>
        </w:rPr>
      </w:pPr>
    </w:p>
    <w:p w14:paraId="12F989B8" w14:textId="4169DF80" w:rsidR="00BE3B48" w:rsidRPr="003E75B4" w:rsidRDefault="00BE3B48" w:rsidP="00C97F0A">
      <w:pPr>
        <w:jc w:val="both"/>
        <w:rPr>
          <w:rFonts w:ascii="Arial" w:eastAsia="Calibri" w:hAnsi="Arial" w:cs="Arial"/>
        </w:rPr>
      </w:pPr>
      <w:r w:rsidRPr="003E75B4">
        <w:rPr>
          <w:rFonts w:ascii="Arial" w:eastAsia="Calibri" w:hAnsi="Arial" w:cs="Arial"/>
          <w:b/>
        </w:rPr>
        <w:t xml:space="preserve">OBS. </w:t>
      </w:r>
      <w:r w:rsidRPr="003E75B4">
        <w:rPr>
          <w:rFonts w:ascii="Arial" w:eastAsia="Calibri"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6A050DF9" w14:textId="77777777" w:rsidR="00BE3B48" w:rsidRPr="003E75B4" w:rsidRDefault="00BE3B48" w:rsidP="00C97F0A">
      <w:pPr>
        <w:spacing w:beforeLines="120" w:before="288" w:afterLines="120" w:after="288" w:line="312" w:lineRule="auto"/>
        <w:jc w:val="center"/>
        <w:rPr>
          <w:rFonts w:ascii="Arial" w:eastAsia="MS Mincho" w:hAnsi="Arial" w:cs="Arial"/>
          <w:b/>
        </w:rPr>
      </w:pPr>
    </w:p>
    <w:p w14:paraId="5EF5E910" w14:textId="77777777" w:rsidR="00BE3B48" w:rsidRPr="003E75B4" w:rsidRDefault="00BE3B48" w:rsidP="00C97F0A">
      <w:pPr>
        <w:spacing w:beforeLines="120" w:before="288" w:afterLines="120" w:after="288" w:line="312" w:lineRule="auto"/>
        <w:jc w:val="center"/>
        <w:rPr>
          <w:rFonts w:ascii="Arial" w:eastAsia="MS Mincho" w:hAnsi="Arial" w:cs="Arial"/>
          <w:b/>
        </w:rPr>
      </w:pPr>
    </w:p>
    <w:p w14:paraId="1AFB0253" w14:textId="77777777" w:rsidR="00BE3B48" w:rsidRPr="003E75B4" w:rsidRDefault="00BE3B48" w:rsidP="00C97F0A">
      <w:pPr>
        <w:spacing w:beforeLines="120" w:before="288" w:afterLines="120" w:after="288" w:line="312" w:lineRule="auto"/>
        <w:jc w:val="center"/>
        <w:rPr>
          <w:rFonts w:ascii="Arial" w:eastAsia="MS Mincho" w:hAnsi="Arial" w:cs="Arial"/>
          <w:b/>
        </w:rPr>
      </w:pPr>
    </w:p>
    <w:p w14:paraId="14B18B6C"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7A3E6F7E"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48483CFE"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1658BEA8"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6596F976"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6BED1A2D"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02122949"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0DC68F71"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1579A531"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76C309B0"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33578A51"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40621620"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0DF79528" w14:textId="77777777" w:rsidR="000E65FE" w:rsidRPr="003E75B4" w:rsidRDefault="000E65FE" w:rsidP="00C97F0A">
      <w:pPr>
        <w:spacing w:beforeLines="120" w:before="288" w:afterLines="120" w:after="288" w:line="312" w:lineRule="auto"/>
        <w:jc w:val="center"/>
        <w:rPr>
          <w:rFonts w:ascii="Arial" w:eastAsia="MS Mincho" w:hAnsi="Arial" w:cs="Arial"/>
          <w:b/>
        </w:rPr>
      </w:pPr>
    </w:p>
    <w:p w14:paraId="70C664BA" w14:textId="2A290179" w:rsidR="000E65FE" w:rsidRPr="003E75B4" w:rsidRDefault="00065227" w:rsidP="00C97F0A">
      <w:pPr>
        <w:pStyle w:val="GradeColorida-nfase11"/>
        <w:shd w:val="clear" w:color="auto" w:fill="C2D69B" w:themeFill="accent3" w:themeFillTint="99"/>
        <w:spacing w:before="0"/>
        <w:jc w:val="center"/>
        <w:rPr>
          <w:rFonts w:cs="Arial"/>
          <w:b/>
          <w:i w:val="0"/>
          <w:color w:val="auto"/>
          <w:sz w:val="24"/>
        </w:rPr>
      </w:pPr>
      <w:r>
        <w:rPr>
          <w:rFonts w:cs="Arial"/>
          <w:b/>
          <w:i w:val="0"/>
          <w:color w:val="auto"/>
          <w:sz w:val="24"/>
        </w:rPr>
        <w:lastRenderedPageBreak/>
        <w:t>ANEXO I</w:t>
      </w:r>
      <w:r w:rsidR="008B33CE">
        <w:rPr>
          <w:rFonts w:cs="Arial"/>
          <w:b/>
          <w:i w:val="0"/>
          <w:color w:val="auto"/>
          <w:sz w:val="24"/>
        </w:rPr>
        <w:t>V</w:t>
      </w:r>
    </w:p>
    <w:p w14:paraId="06132CE2" w14:textId="77777777" w:rsidR="000E65FE" w:rsidRPr="003E75B4" w:rsidRDefault="000E65FE" w:rsidP="00C97F0A">
      <w:pPr>
        <w:pStyle w:val="GradeColorida-nfase11"/>
        <w:shd w:val="clear" w:color="auto" w:fill="C2D69B" w:themeFill="accent3" w:themeFillTint="99"/>
        <w:spacing w:before="0"/>
        <w:jc w:val="center"/>
        <w:rPr>
          <w:rFonts w:cs="Arial"/>
          <w:b/>
          <w:bCs/>
          <w:i w:val="0"/>
          <w:color w:val="auto"/>
          <w:sz w:val="24"/>
        </w:rPr>
      </w:pPr>
      <w:r w:rsidRPr="003E75B4">
        <w:rPr>
          <w:rFonts w:cs="Arial"/>
          <w:b/>
          <w:i w:val="0"/>
          <w:color w:val="auto"/>
          <w:sz w:val="24"/>
        </w:rPr>
        <w:t>MODELO MINUTA ATA DE REGISTRO DE PREÇOS</w:t>
      </w:r>
    </w:p>
    <w:p w14:paraId="28AD9094" w14:textId="77777777" w:rsidR="000E65FE" w:rsidRPr="003E75B4" w:rsidRDefault="000E65FE" w:rsidP="00C97F0A">
      <w:pPr>
        <w:spacing w:line="360" w:lineRule="auto"/>
        <w:jc w:val="center"/>
        <w:rPr>
          <w:rFonts w:ascii="Arial" w:hAnsi="Arial" w:cs="Arial"/>
          <w:b/>
          <w:bCs/>
          <w:iCs/>
        </w:rPr>
      </w:pPr>
    </w:p>
    <w:p w14:paraId="5D15279A"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 xml:space="preserve">ATA DE REGISTRO DE PREÇOS </w:t>
      </w:r>
    </w:p>
    <w:p w14:paraId="0F9D174A"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bCs/>
        </w:rPr>
      </w:pPr>
      <w:r w:rsidRPr="003E75B4">
        <w:rPr>
          <w:rFonts w:ascii="Arial" w:hAnsi="Arial" w:cs="Arial"/>
          <w:bCs/>
        </w:rPr>
        <w:t>N.º .........</w:t>
      </w:r>
    </w:p>
    <w:p w14:paraId="18932B48"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p w14:paraId="60F021E0" w14:textId="5B4886FD" w:rsidR="000E65FE" w:rsidRPr="003E75B4" w:rsidRDefault="000E65FE" w:rsidP="00C97F0A">
      <w:pPr>
        <w:widowControl w:val="0"/>
        <w:tabs>
          <w:tab w:val="center" w:pos="4779"/>
          <w:tab w:val="right" w:pos="9198"/>
        </w:tabs>
        <w:autoSpaceDE w:val="0"/>
        <w:autoSpaceDN w:val="0"/>
        <w:adjustRightInd w:val="0"/>
        <w:spacing w:before="120" w:after="120" w:line="276" w:lineRule="auto"/>
        <w:ind w:right="-28"/>
        <w:jc w:val="both"/>
        <w:rPr>
          <w:rFonts w:ascii="Arial" w:hAnsi="Arial" w:cs="Arial"/>
        </w:rPr>
      </w:pPr>
      <w:r w:rsidRPr="003E75B4">
        <w:rPr>
          <w:rFonts w:ascii="Arial" w:hAnsi="Arial" w:cs="Arial"/>
        </w:rPr>
        <w:t xml:space="preserve">O MUNICÍPIO DE DOUTOR ULYSSES, com sede na Rua Olívio Gabriel de Oliveira, 10, Centro, na cidade de Doutor Ulysses, Estado do Paraná, inscrito no CNPJ/MF sob o n.º 95.422.911/0001-13, neste ato representado pelo Senhor </w:t>
      </w:r>
      <w:r w:rsidR="00872513" w:rsidRPr="00872513">
        <w:rPr>
          <w:rFonts w:ascii="Arial" w:hAnsi="Arial" w:cs="Arial"/>
        </w:rPr>
        <w:t xml:space="preserve">ESEQUEL BESTEL JUNIOR, brasileiro, casado, residente e domiciliado na Rua Delfina </w:t>
      </w:r>
      <w:proofErr w:type="spellStart"/>
      <w:r w:rsidR="00872513" w:rsidRPr="00872513">
        <w:rPr>
          <w:rFonts w:ascii="Arial" w:hAnsi="Arial" w:cs="Arial"/>
        </w:rPr>
        <w:t>Bassete</w:t>
      </w:r>
      <w:proofErr w:type="spellEnd"/>
      <w:r w:rsidR="00872513" w:rsidRPr="00872513">
        <w:rPr>
          <w:rFonts w:ascii="Arial" w:hAnsi="Arial" w:cs="Arial"/>
        </w:rPr>
        <w:t>, S/Nº, Centro, Doutor Ulysses, CEP: 83.590-000, Estado do Paraná, portador do RG nº8.XXX.XXX-1, e inscrito no CPF nº 03X.XXX.XXX-26</w:t>
      </w:r>
      <w:r w:rsidRPr="003E75B4">
        <w:rPr>
          <w:rFonts w:ascii="Arial" w:hAnsi="Arial" w:cs="Arial"/>
        </w:rPr>
        <w:t xml:space="preserv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009F43E7" w:rsidRPr="003E75B4">
        <w:rPr>
          <w:rFonts w:ascii="Arial" w:hAnsi="Arial" w:cs="Arial"/>
        </w:rPr>
        <w:t>Edital de L</w:t>
      </w:r>
      <w:r w:rsidRPr="003E75B4">
        <w:rPr>
          <w:rFonts w:ascii="Arial" w:hAnsi="Arial" w:cs="Arial"/>
        </w:rPr>
        <w:t>icitação, sujeitando-se as partes às normas constantes na Lei nº 14.133, de 1º de abril de 2021, no Decreto n.º 11.462, de 31 de março de 2023, e em conformidade com as disposições a seguir:</w:t>
      </w:r>
    </w:p>
    <w:p w14:paraId="77507B78" w14:textId="77777777" w:rsidR="000E65FE" w:rsidRPr="003E75B4" w:rsidRDefault="000E65FE" w:rsidP="00233F4F">
      <w:pPr>
        <w:pStyle w:val="Nivel01"/>
        <w:numPr>
          <w:ilvl w:val="0"/>
          <w:numId w:val="15"/>
        </w:numPr>
      </w:pPr>
      <w:bookmarkStart w:id="70" w:name="_Toc169272680"/>
      <w:r w:rsidRPr="003E75B4">
        <w:t>DO OBJETO</w:t>
      </w:r>
      <w:bookmarkEnd w:id="70"/>
    </w:p>
    <w:p w14:paraId="659D966A" w14:textId="5BB22C2F" w:rsidR="000E65FE" w:rsidRPr="003E75B4" w:rsidRDefault="000E65FE" w:rsidP="000F7A54">
      <w:pPr>
        <w:pStyle w:val="Nivel2"/>
        <w:numPr>
          <w:ilvl w:val="1"/>
          <w:numId w:val="15"/>
        </w:numPr>
        <w:autoSpaceDE w:val="0"/>
        <w:autoSpaceDN w:val="0"/>
        <w:adjustRightInd w:val="0"/>
        <w:ind w:left="0" w:firstLine="0"/>
        <w:rPr>
          <w:color w:val="auto"/>
          <w:sz w:val="24"/>
          <w:szCs w:val="24"/>
        </w:rPr>
      </w:pPr>
      <w:r w:rsidRPr="003E75B4">
        <w:rPr>
          <w:color w:val="auto"/>
          <w:sz w:val="24"/>
          <w:szCs w:val="24"/>
        </w:rPr>
        <w:t>A presente Ata</w:t>
      </w:r>
      <w:r w:rsidR="000F7A54" w:rsidRPr="003E75B4">
        <w:rPr>
          <w:color w:val="auto"/>
          <w:sz w:val="24"/>
          <w:szCs w:val="24"/>
        </w:rPr>
        <w:t xml:space="preserve"> </w:t>
      </w:r>
      <w:r w:rsidRPr="003E75B4">
        <w:rPr>
          <w:color w:val="auto"/>
          <w:sz w:val="24"/>
          <w:szCs w:val="24"/>
        </w:rPr>
        <w:t xml:space="preserve">tem por objeto o </w:t>
      </w:r>
      <w:r w:rsidR="009120CF" w:rsidRPr="0045509C">
        <w:rPr>
          <w:rFonts w:eastAsia="Cambria"/>
          <w:color w:val="auto"/>
          <w:sz w:val="24"/>
          <w:szCs w:val="24"/>
        </w:rPr>
        <w:t>Registro de Preços para futura e eventual aquisição de artefatos de cimento, destinados ao atendimento das demandas das Secretarias Municipais de Desenvolvimento Urbano, Transporte, Agricultura e Educação do Município de Doutor Ulysses/PR</w:t>
      </w:r>
      <w:r w:rsidR="000F7A54" w:rsidRPr="003E75B4">
        <w:rPr>
          <w:color w:val="auto"/>
          <w:sz w:val="24"/>
          <w:szCs w:val="24"/>
          <w:lang w:val="pt-PT"/>
        </w:rPr>
        <w:t xml:space="preserve"> – Estado do Paraná</w:t>
      </w:r>
      <w:r w:rsidR="000F7A54" w:rsidRPr="003E75B4">
        <w:rPr>
          <w:color w:val="auto"/>
          <w:sz w:val="24"/>
          <w:szCs w:val="24"/>
        </w:rPr>
        <w:t xml:space="preserve">, especificados no item 1 </w:t>
      </w:r>
      <w:r w:rsidRPr="003E75B4">
        <w:rPr>
          <w:color w:val="auto"/>
          <w:sz w:val="24"/>
          <w:szCs w:val="24"/>
        </w:rPr>
        <w:t>do Termo de Referência, anexo</w:t>
      </w:r>
      <w:r w:rsidR="00774AC9" w:rsidRPr="003E75B4">
        <w:rPr>
          <w:color w:val="auto"/>
          <w:sz w:val="24"/>
          <w:szCs w:val="24"/>
        </w:rPr>
        <w:t xml:space="preserve"> </w:t>
      </w:r>
      <w:r w:rsidR="009120CF">
        <w:rPr>
          <w:color w:val="auto"/>
          <w:sz w:val="24"/>
          <w:szCs w:val="24"/>
        </w:rPr>
        <w:t>I</w:t>
      </w:r>
      <w:r w:rsidR="00774AC9" w:rsidRPr="003E75B4">
        <w:rPr>
          <w:color w:val="auto"/>
          <w:sz w:val="24"/>
          <w:szCs w:val="24"/>
        </w:rPr>
        <w:t>I</w:t>
      </w:r>
      <w:r w:rsidRPr="003E75B4">
        <w:rPr>
          <w:i/>
          <w:color w:val="auto"/>
          <w:sz w:val="24"/>
          <w:szCs w:val="24"/>
        </w:rPr>
        <w:t xml:space="preserve"> do edital de Licitação nº </w:t>
      </w:r>
      <w:r w:rsidR="00CB4884" w:rsidRPr="003E75B4">
        <w:rPr>
          <w:i/>
          <w:color w:val="auto"/>
          <w:sz w:val="24"/>
          <w:szCs w:val="24"/>
        </w:rPr>
        <w:t>00</w:t>
      </w:r>
      <w:r w:rsidR="009120CF">
        <w:rPr>
          <w:i/>
          <w:color w:val="auto"/>
          <w:sz w:val="24"/>
          <w:szCs w:val="24"/>
        </w:rPr>
        <w:t>28</w:t>
      </w:r>
      <w:r w:rsidR="00CB4884" w:rsidRPr="003E75B4">
        <w:rPr>
          <w:i/>
          <w:color w:val="auto"/>
          <w:sz w:val="24"/>
          <w:szCs w:val="24"/>
        </w:rPr>
        <w:t>/202</w:t>
      </w:r>
      <w:r w:rsidR="009120CF">
        <w:rPr>
          <w:i/>
          <w:color w:val="auto"/>
          <w:sz w:val="24"/>
          <w:szCs w:val="24"/>
        </w:rPr>
        <w:t>6</w:t>
      </w:r>
      <w:r w:rsidR="00CB4884" w:rsidRPr="003E75B4">
        <w:rPr>
          <w:i/>
          <w:color w:val="auto"/>
          <w:sz w:val="24"/>
          <w:szCs w:val="24"/>
        </w:rPr>
        <w:t>,</w:t>
      </w:r>
      <w:r w:rsidRPr="003E75B4">
        <w:rPr>
          <w:color w:val="auto"/>
          <w:sz w:val="24"/>
          <w:szCs w:val="24"/>
        </w:rPr>
        <w:t xml:space="preserve"> que é parte integrante desta Ata, assim como as propostas cujos preços tenham sido registrados, independentemente de transcrição.</w:t>
      </w:r>
    </w:p>
    <w:p w14:paraId="69A04908" w14:textId="77777777" w:rsidR="000E65FE" w:rsidRPr="003E75B4" w:rsidRDefault="000E65FE" w:rsidP="00233F4F">
      <w:pPr>
        <w:pStyle w:val="Nivel01"/>
        <w:numPr>
          <w:ilvl w:val="0"/>
          <w:numId w:val="15"/>
        </w:numPr>
      </w:pPr>
      <w:bookmarkStart w:id="71" w:name="_Toc169272681"/>
      <w:r w:rsidRPr="003E75B4">
        <w:t>DOS PREÇOS, ESPECIFICAÇÕES E QUANTITATIVOS</w:t>
      </w:r>
      <w:bookmarkEnd w:id="71"/>
    </w:p>
    <w:p w14:paraId="451EA0A8"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0E65FE" w:rsidRPr="003E75B4" w14:paraId="5DAC4F14" w14:textId="77777777" w:rsidTr="00C97F0A">
        <w:trPr>
          <w:trHeight w:val="511"/>
        </w:trPr>
        <w:tc>
          <w:tcPr>
            <w:tcW w:w="9392" w:type="dxa"/>
            <w:gridSpan w:val="9"/>
            <w:tcBorders>
              <w:top w:val="single" w:sz="2" w:space="0" w:color="000000"/>
              <w:left w:val="single" w:sz="2" w:space="0" w:color="000000"/>
              <w:bottom w:val="single" w:sz="2" w:space="0" w:color="000000"/>
              <w:right w:val="single" w:sz="2" w:space="0" w:color="000000"/>
            </w:tcBorders>
            <w:vAlign w:val="center"/>
          </w:tcPr>
          <w:p w14:paraId="43062453"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0E65FE" w:rsidRPr="003E75B4" w14:paraId="0BDDE28B" w14:textId="77777777" w:rsidTr="00C97F0A">
        <w:trPr>
          <w:trHeight w:val="674"/>
        </w:trPr>
        <w:tc>
          <w:tcPr>
            <w:tcW w:w="497" w:type="dxa"/>
            <w:tcBorders>
              <w:top w:val="nil"/>
              <w:left w:val="single" w:sz="2" w:space="0" w:color="000000"/>
              <w:bottom w:val="single" w:sz="2" w:space="0" w:color="000000"/>
              <w:right w:val="nil"/>
            </w:tcBorders>
            <w:vAlign w:val="center"/>
          </w:tcPr>
          <w:p w14:paraId="3662A4AF"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lastRenderedPageBreak/>
              <w:t>Item</w:t>
            </w:r>
          </w:p>
          <w:p w14:paraId="01548F11"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sz w:val="22"/>
              </w:rPr>
            </w:pPr>
            <w:r w:rsidRPr="003E75B4">
              <w:rPr>
                <w:rFonts w:ascii="Arial" w:hAnsi="Arial" w:cs="Arial"/>
                <w:sz w:val="22"/>
              </w:rPr>
              <w:t>do</w:t>
            </w:r>
          </w:p>
          <w:p w14:paraId="24012936"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sz w:val="22"/>
              </w:rPr>
              <w:t>TR</w:t>
            </w:r>
          </w:p>
        </w:tc>
        <w:tc>
          <w:tcPr>
            <w:tcW w:w="1333" w:type="dxa"/>
            <w:tcBorders>
              <w:top w:val="nil"/>
              <w:left w:val="single" w:sz="2" w:space="0" w:color="000000"/>
              <w:bottom w:val="single" w:sz="2" w:space="0" w:color="000000"/>
              <w:right w:val="nil"/>
            </w:tcBorders>
          </w:tcPr>
          <w:p w14:paraId="5B96D2A2"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r w:rsidRPr="003E75B4">
              <w:rPr>
                <w:rFonts w:ascii="Arial" w:hAnsi="Arial" w:cs="Arial"/>
              </w:rPr>
              <w:t>Especificação</w:t>
            </w:r>
          </w:p>
        </w:tc>
        <w:tc>
          <w:tcPr>
            <w:tcW w:w="1253" w:type="dxa"/>
            <w:tcBorders>
              <w:top w:val="nil"/>
              <w:left w:val="single" w:sz="2" w:space="0" w:color="000000"/>
              <w:bottom w:val="single" w:sz="2" w:space="0" w:color="000000"/>
              <w:right w:val="nil"/>
            </w:tcBorders>
          </w:tcPr>
          <w:p w14:paraId="441B8A46"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 xml:space="preserve">Marca </w:t>
            </w:r>
          </w:p>
          <w:p w14:paraId="6F94737F"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exigida no edital)</w:t>
            </w:r>
          </w:p>
        </w:tc>
        <w:tc>
          <w:tcPr>
            <w:tcW w:w="1541" w:type="dxa"/>
            <w:tcBorders>
              <w:top w:val="nil"/>
              <w:left w:val="single" w:sz="2" w:space="0" w:color="000000"/>
              <w:bottom w:val="single" w:sz="2" w:space="0" w:color="000000"/>
              <w:right w:val="nil"/>
            </w:tcBorders>
          </w:tcPr>
          <w:p w14:paraId="2D1FC7B3"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Modelo</w:t>
            </w:r>
          </w:p>
          <w:p w14:paraId="373CDB8B"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exigido no edital)</w:t>
            </w:r>
          </w:p>
        </w:tc>
        <w:tc>
          <w:tcPr>
            <w:tcW w:w="1121" w:type="dxa"/>
            <w:tcBorders>
              <w:top w:val="nil"/>
              <w:left w:val="single" w:sz="2" w:space="0" w:color="000000"/>
              <w:bottom w:val="single" w:sz="2" w:space="0" w:color="000000"/>
              <w:right w:val="nil"/>
            </w:tcBorders>
          </w:tcPr>
          <w:p w14:paraId="34BF4235"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Unidade</w:t>
            </w:r>
          </w:p>
        </w:tc>
        <w:tc>
          <w:tcPr>
            <w:tcW w:w="1121" w:type="dxa"/>
            <w:tcBorders>
              <w:top w:val="nil"/>
              <w:left w:val="single" w:sz="2" w:space="0" w:color="000000"/>
              <w:bottom w:val="single" w:sz="2" w:space="0" w:color="000000"/>
              <w:right w:val="nil"/>
            </w:tcBorders>
          </w:tcPr>
          <w:p w14:paraId="285BB582" w14:textId="72BEF0E0"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Quantidade</w:t>
            </w:r>
            <w:r w:rsidR="00CA5CB2" w:rsidRPr="003E75B4">
              <w:rPr>
                <w:rFonts w:ascii="Arial" w:hAnsi="Arial" w:cs="Arial"/>
              </w:rPr>
              <w:t xml:space="preserve"> </w:t>
            </w:r>
            <w:r w:rsidRPr="003E75B4">
              <w:rPr>
                <w:rFonts w:ascii="Arial" w:hAnsi="Arial" w:cs="Arial"/>
              </w:rPr>
              <w:t>Máxima</w:t>
            </w:r>
          </w:p>
        </w:tc>
        <w:tc>
          <w:tcPr>
            <w:tcW w:w="841" w:type="dxa"/>
            <w:tcBorders>
              <w:top w:val="nil"/>
              <w:left w:val="single" w:sz="2" w:space="0" w:color="000000"/>
              <w:bottom w:val="single" w:sz="2" w:space="0" w:color="000000"/>
              <w:right w:val="single" w:sz="2" w:space="0" w:color="000000"/>
            </w:tcBorders>
          </w:tcPr>
          <w:p w14:paraId="614F164A"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Um</w:t>
            </w:r>
          </w:p>
        </w:tc>
        <w:tc>
          <w:tcPr>
            <w:tcW w:w="841" w:type="dxa"/>
            <w:tcBorders>
              <w:top w:val="nil"/>
              <w:left w:val="single" w:sz="2" w:space="0" w:color="000000"/>
              <w:bottom w:val="single" w:sz="2" w:space="0" w:color="000000"/>
              <w:right w:val="nil"/>
            </w:tcBorders>
          </w:tcPr>
          <w:p w14:paraId="3216FB76"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Total</w:t>
            </w:r>
          </w:p>
        </w:tc>
        <w:tc>
          <w:tcPr>
            <w:tcW w:w="844" w:type="dxa"/>
            <w:tcBorders>
              <w:top w:val="nil"/>
              <w:left w:val="single" w:sz="2" w:space="0" w:color="000000"/>
              <w:bottom w:val="single" w:sz="2" w:space="0" w:color="000000"/>
              <w:right w:val="single" w:sz="2" w:space="0" w:color="000000"/>
            </w:tcBorders>
          </w:tcPr>
          <w:p w14:paraId="36B9AAE5"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i/>
                <w:iCs/>
              </w:rPr>
              <w:t>Prazo garantia ou validade</w:t>
            </w:r>
          </w:p>
        </w:tc>
      </w:tr>
      <w:tr w:rsidR="000E65FE" w:rsidRPr="003E75B4" w14:paraId="67536E42" w14:textId="77777777" w:rsidTr="00C97F0A">
        <w:trPr>
          <w:trHeight w:val="174"/>
        </w:trPr>
        <w:tc>
          <w:tcPr>
            <w:tcW w:w="497" w:type="dxa"/>
            <w:tcBorders>
              <w:top w:val="nil"/>
              <w:left w:val="single" w:sz="2" w:space="0" w:color="000000"/>
              <w:bottom w:val="single" w:sz="2" w:space="0" w:color="000000"/>
              <w:right w:val="nil"/>
            </w:tcBorders>
          </w:tcPr>
          <w:p w14:paraId="5A48AFAF"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333" w:type="dxa"/>
            <w:tcBorders>
              <w:top w:val="nil"/>
              <w:left w:val="single" w:sz="2" w:space="0" w:color="000000"/>
              <w:bottom w:val="single" w:sz="2" w:space="0" w:color="000000"/>
              <w:right w:val="nil"/>
            </w:tcBorders>
          </w:tcPr>
          <w:p w14:paraId="3188A777"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253" w:type="dxa"/>
            <w:tcBorders>
              <w:top w:val="nil"/>
              <w:left w:val="single" w:sz="2" w:space="0" w:color="000000"/>
              <w:bottom w:val="single" w:sz="2" w:space="0" w:color="000000"/>
              <w:right w:val="nil"/>
            </w:tcBorders>
          </w:tcPr>
          <w:p w14:paraId="628D405E"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541" w:type="dxa"/>
            <w:tcBorders>
              <w:top w:val="nil"/>
              <w:left w:val="single" w:sz="2" w:space="0" w:color="000000"/>
              <w:bottom w:val="single" w:sz="2" w:space="0" w:color="000000"/>
              <w:right w:val="nil"/>
            </w:tcBorders>
          </w:tcPr>
          <w:p w14:paraId="5FEB4291"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5F65AE82"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5AE49867"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single" w:sz="2" w:space="0" w:color="000000"/>
            </w:tcBorders>
          </w:tcPr>
          <w:p w14:paraId="0EB785D5"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nil"/>
            </w:tcBorders>
          </w:tcPr>
          <w:p w14:paraId="3195EAC3"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4" w:type="dxa"/>
            <w:tcBorders>
              <w:top w:val="nil"/>
              <w:left w:val="single" w:sz="2" w:space="0" w:color="000000"/>
              <w:bottom w:val="single" w:sz="2" w:space="0" w:color="000000"/>
              <w:right w:val="single" w:sz="2" w:space="0" w:color="000000"/>
            </w:tcBorders>
          </w:tcPr>
          <w:p w14:paraId="5F5BFF06"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r>
    </w:tbl>
    <w:p w14:paraId="06B9B518" w14:textId="77777777" w:rsidR="000E65FE" w:rsidRPr="003E75B4" w:rsidRDefault="000E65FE" w:rsidP="00C97F0A">
      <w:pPr>
        <w:spacing w:line="360" w:lineRule="auto"/>
        <w:rPr>
          <w:rFonts w:ascii="Arial" w:hAnsi="Arial" w:cs="Arial"/>
          <w:lang w:eastAsia="en-US"/>
        </w:rPr>
      </w:pPr>
    </w:p>
    <w:p w14:paraId="35002E4C" w14:textId="2E0B8970" w:rsidR="000F7A54" w:rsidRPr="003E75B4" w:rsidRDefault="000F7A54" w:rsidP="00D3661B">
      <w:pPr>
        <w:pStyle w:val="Nivel2"/>
        <w:numPr>
          <w:ilvl w:val="1"/>
          <w:numId w:val="15"/>
        </w:numPr>
        <w:autoSpaceDE w:val="0"/>
        <w:autoSpaceDN w:val="0"/>
        <w:adjustRightInd w:val="0"/>
        <w:ind w:left="0" w:firstLine="0"/>
        <w:rPr>
          <w:color w:val="auto"/>
          <w:sz w:val="24"/>
          <w:szCs w:val="24"/>
          <w:lang w:eastAsia="en-US"/>
        </w:rPr>
      </w:pPr>
      <w:r w:rsidRPr="003E75B4">
        <w:rPr>
          <w:color w:val="auto"/>
          <w:sz w:val="24"/>
          <w:szCs w:val="24"/>
          <w:lang w:eastAsia="en-US"/>
        </w:rPr>
        <w:t>Por se tratar de Registro de Preços, o</w:t>
      </w:r>
      <w:r w:rsidR="00CA5CB2" w:rsidRPr="003E75B4">
        <w:rPr>
          <w:color w:val="auto"/>
          <w:sz w:val="24"/>
          <w:szCs w:val="24"/>
          <w:lang w:eastAsia="en-US"/>
        </w:rPr>
        <w:t xml:space="preserve"> Município de Doutor Ulysses/PR</w:t>
      </w:r>
      <w:r w:rsidRPr="003E75B4">
        <w:rPr>
          <w:color w:val="auto"/>
          <w:sz w:val="24"/>
          <w:szCs w:val="24"/>
          <w:lang w:eastAsia="en-US"/>
        </w:rPr>
        <w:t xml:space="preserve"> não se obriga a adquirir o quantitativo total </w:t>
      </w:r>
      <w:r w:rsidR="00CA5CB2" w:rsidRPr="003E75B4">
        <w:rPr>
          <w:color w:val="auto"/>
          <w:sz w:val="24"/>
          <w:szCs w:val="24"/>
          <w:lang w:eastAsia="en-US"/>
        </w:rPr>
        <w:t>registrado na ATA, adquirindo no mínimo um item de cada item de acordo com a necessidade da Secretaria requisitante.</w:t>
      </w:r>
    </w:p>
    <w:p w14:paraId="1D650867"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lang w:eastAsia="en-US"/>
        </w:rPr>
      </w:pPr>
      <w:r w:rsidRPr="003E75B4">
        <w:rPr>
          <w:color w:val="auto"/>
          <w:sz w:val="24"/>
          <w:szCs w:val="24"/>
          <w:lang w:eastAsia="en-US"/>
        </w:rPr>
        <w:t>A listagem do cadastro de reserva referente ao presente registro de preços consta como anexo a esta Ata.</w:t>
      </w:r>
    </w:p>
    <w:p w14:paraId="4800111D" w14:textId="77777777" w:rsidR="000E65FE" w:rsidRPr="003E75B4" w:rsidRDefault="000E65FE" w:rsidP="00233F4F">
      <w:pPr>
        <w:pStyle w:val="Nivel01"/>
        <w:numPr>
          <w:ilvl w:val="0"/>
          <w:numId w:val="15"/>
        </w:numPr>
      </w:pPr>
      <w:bookmarkStart w:id="72" w:name="_Toc169272682"/>
      <w:r w:rsidRPr="003E75B4">
        <w:t xml:space="preserve">ÓRGÃO(S) GERENCIADOR </w:t>
      </w:r>
      <w:proofErr w:type="gramStart"/>
      <w:r w:rsidRPr="003E75B4">
        <w:t>E  PARTICIPANTE</w:t>
      </w:r>
      <w:proofErr w:type="gramEnd"/>
      <w:r w:rsidRPr="003E75B4">
        <w:t>(S)</w:t>
      </w:r>
      <w:bookmarkEnd w:id="72"/>
    </w:p>
    <w:p w14:paraId="459D5A21" w14:textId="0455C961"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O órgão gerenciador será </w:t>
      </w:r>
      <w:r w:rsidR="00774AC9" w:rsidRPr="003E75B4">
        <w:rPr>
          <w:color w:val="auto"/>
          <w:sz w:val="24"/>
          <w:szCs w:val="24"/>
        </w:rPr>
        <w:t xml:space="preserve">a </w:t>
      </w:r>
      <w:r w:rsidR="00774AC9" w:rsidRPr="00872513">
        <w:rPr>
          <w:color w:val="auto"/>
          <w:sz w:val="24"/>
          <w:szCs w:val="24"/>
        </w:rPr>
        <w:t xml:space="preserve">Secretaria Municipal de </w:t>
      </w:r>
      <w:r w:rsidR="00872513">
        <w:rPr>
          <w:color w:val="auto"/>
          <w:sz w:val="24"/>
          <w:szCs w:val="24"/>
        </w:rPr>
        <w:t>Desenvolvimento urbano</w:t>
      </w:r>
    </w:p>
    <w:p w14:paraId="4097809A" w14:textId="37D51164" w:rsidR="000E65FE" w:rsidRPr="00872513" w:rsidRDefault="000E65FE" w:rsidP="00774AC9">
      <w:pPr>
        <w:pStyle w:val="Nvel2-Red"/>
        <w:numPr>
          <w:ilvl w:val="1"/>
          <w:numId w:val="15"/>
        </w:numPr>
        <w:autoSpaceDE w:val="0"/>
        <w:autoSpaceDN w:val="0"/>
        <w:adjustRightInd w:val="0"/>
        <w:ind w:left="0" w:hanging="6"/>
        <w:rPr>
          <w:i w:val="0"/>
          <w:iCs w:val="0"/>
          <w:color w:val="auto"/>
          <w:sz w:val="24"/>
          <w:szCs w:val="24"/>
        </w:rPr>
      </w:pPr>
      <w:r w:rsidRPr="00872513">
        <w:rPr>
          <w:i w:val="0"/>
          <w:iCs w:val="0"/>
          <w:color w:val="auto"/>
          <w:sz w:val="24"/>
          <w:szCs w:val="24"/>
        </w:rPr>
        <w:t xml:space="preserve">Além do gerenciador, </w:t>
      </w:r>
      <w:r w:rsidR="00774AC9" w:rsidRPr="00872513">
        <w:rPr>
          <w:i w:val="0"/>
          <w:iCs w:val="0"/>
          <w:color w:val="auto"/>
          <w:sz w:val="24"/>
          <w:szCs w:val="24"/>
        </w:rPr>
        <w:t>é órgão</w:t>
      </w:r>
      <w:r w:rsidRPr="00872513">
        <w:rPr>
          <w:i w:val="0"/>
          <w:iCs w:val="0"/>
          <w:color w:val="auto"/>
          <w:sz w:val="24"/>
          <w:szCs w:val="24"/>
        </w:rPr>
        <w:t xml:space="preserve"> </w:t>
      </w:r>
      <w:r w:rsidR="00774AC9" w:rsidRPr="00872513">
        <w:rPr>
          <w:i w:val="0"/>
          <w:iCs w:val="0"/>
          <w:color w:val="auto"/>
          <w:sz w:val="24"/>
          <w:szCs w:val="24"/>
        </w:rPr>
        <w:t>participante</w:t>
      </w:r>
      <w:r w:rsidRPr="00872513">
        <w:rPr>
          <w:i w:val="0"/>
          <w:iCs w:val="0"/>
          <w:color w:val="auto"/>
          <w:sz w:val="24"/>
          <w:szCs w:val="24"/>
        </w:rPr>
        <w:t xml:space="preserve"> do registro de preços</w:t>
      </w:r>
      <w:r w:rsidR="00774AC9" w:rsidRPr="00872513">
        <w:rPr>
          <w:i w:val="0"/>
          <w:iCs w:val="0"/>
          <w:color w:val="auto"/>
          <w:sz w:val="24"/>
          <w:szCs w:val="24"/>
        </w:rPr>
        <w:t xml:space="preserve"> a Secretaria Municipal de Municipal de </w:t>
      </w:r>
      <w:r w:rsidR="00872513" w:rsidRPr="00872513">
        <w:rPr>
          <w:i w:val="0"/>
          <w:iCs w:val="0"/>
          <w:color w:val="auto"/>
          <w:sz w:val="24"/>
          <w:szCs w:val="24"/>
        </w:rPr>
        <w:t>Transporte, Educação e Agricultura</w:t>
      </w:r>
      <w:r w:rsidRPr="00872513">
        <w:rPr>
          <w:i w:val="0"/>
          <w:iCs w:val="0"/>
          <w:color w:val="auto"/>
          <w:sz w:val="24"/>
          <w:szCs w:val="24"/>
        </w:rPr>
        <w:t xml:space="preserve">, conforme descrito no Anexo </w:t>
      </w:r>
      <w:r w:rsidR="00313A97" w:rsidRPr="00872513">
        <w:rPr>
          <w:i w:val="0"/>
          <w:iCs w:val="0"/>
          <w:color w:val="auto"/>
          <w:sz w:val="24"/>
          <w:szCs w:val="24"/>
        </w:rPr>
        <w:t>I</w:t>
      </w:r>
      <w:r w:rsidRPr="00872513">
        <w:rPr>
          <w:i w:val="0"/>
          <w:iCs w:val="0"/>
          <w:color w:val="auto"/>
          <w:sz w:val="24"/>
          <w:szCs w:val="24"/>
        </w:rPr>
        <w:t xml:space="preserve">I – Termo de </w:t>
      </w:r>
      <w:r w:rsidR="00872513" w:rsidRPr="00872513">
        <w:rPr>
          <w:i w:val="0"/>
          <w:iCs w:val="0"/>
          <w:color w:val="auto"/>
          <w:sz w:val="24"/>
          <w:szCs w:val="24"/>
        </w:rPr>
        <w:t>Referência</w:t>
      </w:r>
      <w:r w:rsidRPr="00872513">
        <w:rPr>
          <w:i w:val="0"/>
          <w:iCs w:val="0"/>
          <w:color w:val="auto"/>
          <w:sz w:val="24"/>
          <w:szCs w:val="24"/>
        </w:rPr>
        <w:t>.</w:t>
      </w:r>
    </w:p>
    <w:p w14:paraId="5A052A48" w14:textId="1F5AD7B5" w:rsidR="000E65FE" w:rsidRPr="003E75B4" w:rsidRDefault="000E65FE" w:rsidP="00233F4F">
      <w:pPr>
        <w:pStyle w:val="Nivel01"/>
        <w:numPr>
          <w:ilvl w:val="0"/>
          <w:numId w:val="15"/>
        </w:numPr>
        <w:rPr>
          <w:i/>
        </w:rPr>
      </w:pPr>
      <w:bookmarkStart w:id="73" w:name="_Toc169272683"/>
      <w:r w:rsidRPr="003E75B4">
        <w:t xml:space="preserve">DA ADESÃO À ATA DE REGISTRO DE PREÇOS </w:t>
      </w:r>
      <w:bookmarkEnd w:id="73"/>
    </w:p>
    <w:p w14:paraId="14C6AC69" w14:textId="13C931A2" w:rsidR="00A76E1A" w:rsidRDefault="00A76E1A" w:rsidP="00A76E1A">
      <w:pPr>
        <w:pStyle w:val="Nivel2"/>
        <w:rPr>
          <w:color w:val="auto"/>
          <w:sz w:val="24"/>
          <w:szCs w:val="24"/>
        </w:rPr>
      </w:pPr>
      <w:r>
        <w:rPr>
          <w:color w:val="auto"/>
          <w:sz w:val="24"/>
          <w:szCs w:val="24"/>
        </w:rPr>
        <w:t>4</w:t>
      </w:r>
      <w:r>
        <w:rPr>
          <w:color w:val="auto"/>
          <w:sz w:val="24"/>
          <w:szCs w:val="24"/>
        </w:rPr>
        <w:t>.</w:t>
      </w:r>
      <w:r>
        <w:rPr>
          <w:color w:val="auto"/>
          <w:sz w:val="24"/>
          <w:szCs w:val="24"/>
        </w:rPr>
        <w:t>1</w:t>
      </w:r>
      <w:r>
        <w:rPr>
          <w:color w:val="auto"/>
          <w:sz w:val="24"/>
          <w:szCs w:val="24"/>
        </w:rPr>
        <w:t xml:space="preserve">.    </w:t>
      </w:r>
      <w:r w:rsidRPr="00CF03E6">
        <w:rPr>
          <w:color w:val="auto"/>
          <w:sz w:val="24"/>
          <w:szCs w:val="24"/>
        </w:rPr>
        <w:t>Para o presente Registro de Preços, será permitida a adesão à Ata de Registro de Preços por órgãos e entidades da Administração Pública que não tenham participado do procedimento licitatório, na condição de carona, mediante prévia autorização do órgão gerenciador e anuência do fornecedor beneficiário da Ata, observadas as disposições do art. 86 da Lei Federal nº 14.133/2021 e demais normas aplicáveis.</w:t>
      </w:r>
    </w:p>
    <w:p w14:paraId="24D0FAC2" w14:textId="18F8A589" w:rsidR="00A76E1A" w:rsidRDefault="00A76E1A" w:rsidP="00A76E1A">
      <w:pPr>
        <w:pStyle w:val="Nivel2"/>
        <w:rPr>
          <w:color w:val="auto"/>
          <w:sz w:val="24"/>
          <w:szCs w:val="24"/>
        </w:rPr>
      </w:pPr>
      <w:r>
        <w:rPr>
          <w:color w:val="auto"/>
          <w:sz w:val="24"/>
          <w:szCs w:val="24"/>
        </w:rPr>
        <w:t>4</w:t>
      </w:r>
      <w:r>
        <w:rPr>
          <w:color w:val="auto"/>
          <w:sz w:val="24"/>
          <w:szCs w:val="24"/>
        </w:rPr>
        <w:t>.</w:t>
      </w:r>
      <w:r>
        <w:rPr>
          <w:color w:val="auto"/>
          <w:sz w:val="24"/>
          <w:szCs w:val="24"/>
        </w:rPr>
        <w:t>2</w:t>
      </w:r>
      <w:r>
        <w:rPr>
          <w:color w:val="auto"/>
          <w:sz w:val="24"/>
          <w:szCs w:val="24"/>
        </w:rPr>
        <w:t xml:space="preserve">.   </w:t>
      </w:r>
      <w:r w:rsidRPr="00CF03E6">
        <w:rPr>
          <w:color w:val="auto"/>
          <w:sz w:val="24"/>
          <w:szCs w:val="24"/>
        </w:rPr>
        <w:t>A autorização para adesão ficará condicionada à apresentação de justificativa que demonstre a vantajosidade da contratação, à comprovação da compatibilidade dos preços registrados com os praticados no mercado e à observância dos limites quantitativos legalmente estabelecidos.</w:t>
      </w:r>
      <w:r>
        <w:rPr>
          <w:color w:val="auto"/>
          <w:sz w:val="24"/>
          <w:szCs w:val="24"/>
        </w:rPr>
        <w:t xml:space="preserve"> </w:t>
      </w:r>
    </w:p>
    <w:p w14:paraId="36026418" w14:textId="20866039" w:rsidR="00A76E1A" w:rsidRPr="00A76E1A" w:rsidRDefault="00A76E1A" w:rsidP="00A76E1A">
      <w:pPr>
        <w:pStyle w:val="Nivel2"/>
        <w:rPr>
          <w:color w:val="auto"/>
          <w:sz w:val="24"/>
          <w:szCs w:val="24"/>
          <w:highlight w:val="yellow"/>
        </w:rPr>
      </w:pPr>
      <w:r>
        <w:rPr>
          <w:color w:val="auto"/>
          <w:sz w:val="24"/>
          <w:szCs w:val="24"/>
        </w:rPr>
        <w:t>4</w:t>
      </w:r>
      <w:r>
        <w:rPr>
          <w:color w:val="auto"/>
          <w:sz w:val="24"/>
          <w:szCs w:val="24"/>
        </w:rPr>
        <w:t>.</w:t>
      </w:r>
      <w:r>
        <w:rPr>
          <w:color w:val="auto"/>
          <w:sz w:val="24"/>
          <w:szCs w:val="24"/>
        </w:rPr>
        <w:t>3</w:t>
      </w:r>
      <w:r>
        <w:rPr>
          <w:color w:val="auto"/>
          <w:sz w:val="24"/>
          <w:szCs w:val="24"/>
        </w:rPr>
        <w:t xml:space="preserve">.   </w:t>
      </w:r>
      <w:r w:rsidRPr="00CF03E6">
        <w:rPr>
          <w:color w:val="auto"/>
          <w:sz w:val="24"/>
          <w:szCs w:val="24"/>
        </w:rPr>
        <w:t>Caberá ao órgão gerenciador analisar e autorizar as solicitações de adesão, desde que não haja prejuízo ao atendimento das demandas dos órgãos participantes e sejam respeitadas as condições estabelecidas na Ata de Registro de Preços.</w:t>
      </w:r>
    </w:p>
    <w:p w14:paraId="3AE2CDCF" w14:textId="77777777" w:rsidR="000E65FE" w:rsidRPr="003E75B4" w:rsidRDefault="000E65FE" w:rsidP="00233F4F">
      <w:pPr>
        <w:pStyle w:val="Nivel01"/>
        <w:numPr>
          <w:ilvl w:val="0"/>
          <w:numId w:val="15"/>
        </w:numPr>
      </w:pPr>
      <w:bookmarkStart w:id="74" w:name="_Toc169272684"/>
      <w:r w:rsidRPr="003E75B4">
        <w:lastRenderedPageBreak/>
        <w:t>VALIDADE, FORMALIZAÇÃO DA ATA DE REGISTRO DE PREÇOS E CADASTRO RESERVA</w:t>
      </w:r>
      <w:bookmarkEnd w:id="74"/>
    </w:p>
    <w:p w14:paraId="29FE57AA" w14:textId="77777777" w:rsidR="000E65FE" w:rsidRPr="0037565F" w:rsidRDefault="000E65FE" w:rsidP="00D3661B">
      <w:pPr>
        <w:pStyle w:val="Nivel2"/>
        <w:numPr>
          <w:ilvl w:val="1"/>
          <w:numId w:val="15"/>
        </w:numPr>
        <w:autoSpaceDE w:val="0"/>
        <w:autoSpaceDN w:val="0"/>
        <w:adjustRightInd w:val="0"/>
        <w:ind w:left="0" w:firstLine="0"/>
        <w:rPr>
          <w:iCs/>
          <w:color w:val="auto"/>
          <w:sz w:val="24"/>
          <w:szCs w:val="24"/>
        </w:rPr>
      </w:pPr>
      <w:r w:rsidRPr="003E75B4">
        <w:rPr>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F5D2FC" w14:textId="05577382" w:rsidR="0037565F" w:rsidRDefault="00F5019A" w:rsidP="00D3661B">
      <w:pPr>
        <w:pStyle w:val="Nvel3"/>
        <w:numPr>
          <w:ilvl w:val="2"/>
          <w:numId w:val="15"/>
        </w:numPr>
        <w:ind w:left="0" w:firstLine="0"/>
        <w:rPr>
          <w:color w:val="auto"/>
          <w:sz w:val="24"/>
          <w:szCs w:val="24"/>
        </w:rPr>
      </w:pPr>
      <w:r w:rsidRPr="00F5019A">
        <w:rPr>
          <w:color w:val="auto"/>
          <w:sz w:val="24"/>
          <w:szCs w:val="24"/>
        </w:rPr>
        <w:t>No ato de prorrogação da vigência da Ata de Registro de Preços, poderá haver a renovação total ou parcial dos quantitativos registrados para cada item ou lote, até o limite do quantitativo originalmente previsto, desde que a medida seja conveniente e oportuna para a Administração e estejam atendidos os requisitos estabelecidos nesta Ata, no Edital, nos documentos de planejamento da contratação e no Decreto Municipal nº 392/2025</w:t>
      </w:r>
    </w:p>
    <w:p w14:paraId="1D75E9F4" w14:textId="4F65302B"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F9CFD45"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Na formalização do contrato ou do instrumento substituto deverá haver a indicação da disponibilidade dos créditos orçamentários respectivos.</w:t>
      </w:r>
    </w:p>
    <w:p w14:paraId="54AD32C8"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A contratação com os fornecedores registrados na ata será formalizada pelo órgão ou pela en</w:t>
      </w:r>
      <w:r w:rsidRPr="003E75B4">
        <w:rPr>
          <w:rFonts w:eastAsia="Arial"/>
          <w:color w:val="auto"/>
          <w:sz w:val="24"/>
          <w:szCs w:val="24"/>
        </w:rPr>
        <w:t>ti</w:t>
      </w:r>
      <w:r w:rsidRPr="003E75B4">
        <w:rPr>
          <w:color w:val="auto"/>
          <w:sz w:val="24"/>
          <w:szCs w:val="24"/>
        </w:rPr>
        <w:t>dade interessada por intermédio de instrumento contratual, emissão de nota de empenho de despesa, autorização de compra ou outro instrumento hábil, conforme o art. 95 da Lei nº 14.133, de 2021.</w:t>
      </w:r>
    </w:p>
    <w:p w14:paraId="13820005"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 O instrumento contratual de que trata o item 5.2. deverá ser assinado no prazo de validade da ata de registro de preços.</w:t>
      </w:r>
    </w:p>
    <w:p w14:paraId="7D477FBA"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Os contratos decorrentes do sistema de registro de preços poderão ser alterados, observado o art. 124 da Lei nº 14.133, de 2021.</w:t>
      </w:r>
    </w:p>
    <w:p w14:paraId="3AFC0073"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Após a homologação da licitação ou da contratação direta, deverão ser observadas as seguintes condições para formalização da ata de registro de preços:</w:t>
      </w:r>
    </w:p>
    <w:p w14:paraId="70AA1B9C" w14:textId="7E63CFC2"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Serão registrados na ata os preços e os quantita</w:t>
      </w:r>
      <w:r w:rsidRPr="003E75B4">
        <w:rPr>
          <w:rFonts w:eastAsia="Arial"/>
          <w:color w:val="auto"/>
          <w:sz w:val="24"/>
          <w:szCs w:val="24"/>
        </w:rPr>
        <w:t>ti</w:t>
      </w:r>
      <w:r w:rsidR="00CA5CB2" w:rsidRPr="003E75B4">
        <w:rPr>
          <w:color w:val="auto"/>
          <w:sz w:val="24"/>
          <w:szCs w:val="24"/>
        </w:rPr>
        <w:t xml:space="preserve">vos do adjudicatário, no quantitativo </w:t>
      </w:r>
      <w:r w:rsidRPr="003E75B4">
        <w:rPr>
          <w:color w:val="auto"/>
          <w:sz w:val="24"/>
          <w:szCs w:val="24"/>
        </w:rPr>
        <w:t xml:space="preserve">máximo previsto </w:t>
      </w:r>
      <w:r w:rsidRPr="003E75B4">
        <w:rPr>
          <w:i/>
          <w:iCs/>
          <w:color w:val="auto"/>
          <w:sz w:val="24"/>
          <w:szCs w:val="24"/>
        </w:rPr>
        <w:t xml:space="preserve">no edital </w:t>
      </w:r>
      <w:r w:rsidRPr="003E75B4">
        <w:rPr>
          <w:color w:val="auto"/>
          <w:sz w:val="24"/>
          <w:szCs w:val="24"/>
        </w:rPr>
        <w:t>e se obrigar nos limites dela;</w:t>
      </w:r>
    </w:p>
    <w:p w14:paraId="48F215B9"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Será incluído na ata, na forma de anexo, o registro dos licitantes ou dos fornecedores que:</w:t>
      </w:r>
    </w:p>
    <w:p w14:paraId="0A38432F" w14:textId="77777777" w:rsidR="000E65FE" w:rsidRPr="003E75B4" w:rsidRDefault="000E65FE" w:rsidP="00D3661B">
      <w:pPr>
        <w:pStyle w:val="Nvel4"/>
        <w:numPr>
          <w:ilvl w:val="3"/>
          <w:numId w:val="15"/>
        </w:numPr>
        <w:ind w:left="0" w:firstLine="0"/>
        <w:rPr>
          <w:color w:val="auto"/>
          <w:sz w:val="24"/>
          <w:szCs w:val="24"/>
        </w:rPr>
      </w:pPr>
      <w:r w:rsidRPr="003E75B4">
        <w:rPr>
          <w:color w:val="auto"/>
          <w:sz w:val="24"/>
          <w:szCs w:val="24"/>
        </w:rPr>
        <w:t xml:space="preserve">Aceitarem cotar os bens, as obras ou os serviços com preços iguais aos do adjudicatário, observada a classificação da licitação; e </w:t>
      </w:r>
    </w:p>
    <w:p w14:paraId="2B7627E9" w14:textId="77777777" w:rsidR="000E65FE" w:rsidRPr="003E75B4" w:rsidRDefault="000E65FE" w:rsidP="00D3661B">
      <w:pPr>
        <w:pStyle w:val="Nvel4"/>
        <w:numPr>
          <w:ilvl w:val="3"/>
          <w:numId w:val="15"/>
        </w:numPr>
        <w:ind w:left="0" w:firstLine="0"/>
        <w:rPr>
          <w:color w:val="auto"/>
          <w:sz w:val="24"/>
          <w:szCs w:val="24"/>
        </w:rPr>
      </w:pPr>
      <w:r w:rsidRPr="003E75B4">
        <w:rPr>
          <w:color w:val="auto"/>
          <w:sz w:val="24"/>
          <w:szCs w:val="24"/>
        </w:rPr>
        <w:lastRenderedPageBreak/>
        <w:t xml:space="preserve">Mantiverem sua proposta original. </w:t>
      </w:r>
      <w:bookmarkStart w:id="75" w:name="cadastro_reserva"/>
      <w:bookmarkEnd w:id="75"/>
    </w:p>
    <w:p w14:paraId="6EE5D435"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Será respeitada, nas contratações, a ordem de classificação dos licitantes ou dos fornecedores registrados na ata.</w:t>
      </w:r>
    </w:p>
    <w:p w14:paraId="020AE8CC"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 registro a que se refere o item 5.4.2</w:t>
      </w:r>
      <w:r w:rsidRPr="003E75B4">
        <w:rPr>
          <w:b/>
          <w:bCs/>
          <w:color w:val="auto"/>
          <w:sz w:val="24"/>
          <w:szCs w:val="24"/>
        </w:rPr>
        <w:t xml:space="preserve"> </w:t>
      </w:r>
      <w:r w:rsidRPr="003E75B4">
        <w:rPr>
          <w:color w:val="auto"/>
          <w:sz w:val="24"/>
          <w:szCs w:val="24"/>
        </w:rPr>
        <w:t>tem por obje</w:t>
      </w:r>
      <w:r w:rsidRPr="003E75B4">
        <w:rPr>
          <w:rFonts w:eastAsia="Arial"/>
          <w:color w:val="auto"/>
          <w:sz w:val="24"/>
          <w:szCs w:val="24"/>
        </w:rPr>
        <w:t>ti</w:t>
      </w:r>
      <w:r w:rsidRPr="003E75B4">
        <w:rPr>
          <w:color w:val="auto"/>
          <w:sz w:val="24"/>
          <w:szCs w:val="24"/>
        </w:rPr>
        <w:t>vo a formação de cadastro de reserva para o caso de impossibilidade de atendimento pelo signatário da ata.</w:t>
      </w:r>
    </w:p>
    <w:p w14:paraId="77919107"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Para fins da ordem de classificação, os licitantes ou fornecedores que aceitarem reduzir suas propostas para o preço do adjudicatário antecederão aqueles que mantiverem sua proposta original.</w:t>
      </w:r>
    </w:p>
    <w:p w14:paraId="2675BF38" w14:textId="758B21D4"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A habilitação dos licitantes que comporão o cadastro de reserva a que se refere o item </w:t>
      </w:r>
      <w:r w:rsidRPr="003E75B4">
        <w:rPr>
          <w:color w:val="auto"/>
          <w:sz w:val="24"/>
          <w:szCs w:val="24"/>
        </w:rPr>
        <w:fldChar w:fldCharType="begin"/>
      </w:r>
      <w:r w:rsidRPr="003E75B4">
        <w:rPr>
          <w:color w:val="auto"/>
          <w:sz w:val="24"/>
          <w:szCs w:val="24"/>
        </w:rPr>
        <w:instrText xml:space="preserve"> REF cadastro_reserva \r \h  \* MERGEFORMAT </w:instrText>
      </w:r>
      <w:r w:rsidRPr="003E75B4">
        <w:rPr>
          <w:color w:val="auto"/>
          <w:sz w:val="24"/>
          <w:szCs w:val="24"/>
        </w:rPr>
      </w:r>
      <w:r w:rsidRPr="003E75B4">
        <w:rPr>
          <w:color w:val="auto"/>
          <w:sz w:val="24"/>
          <w:szCs w:val="24"/>
        </w:rPr>
        <w:fldChar w:fldCharType="separate"/>
      </w:r>
      <w:r w:rsidR="008B33CE">
        <w:rPr>
          <w:color w:val="auto"/>
          <w:sz w:val="24"/>
          <w:szCs w:val="24"/>
        </w:rPr>
        <w:t>5.4.2.2</w:t>
      </w:r>
      <w:r w:rsidRPr="003E75B4">
        <w:rPr>
          <w:color w:val="auto"/>
          <w:sz w:val="24"/>
          <w:szCs w:val="24"/>
        </w:rPr>
        <w:fldChar w:fldCharType="end"/>
      </w:r>
      <w:r w:rsidRPr="003E75B4">
        <w:rPr>
          <w:color w:val="auto"/>
          <w:sz w:val="24"/>
          <w:szCs w:val="24"/>
        </w:rPr>
        <w:t xml:space="preserve"> somente será efetuada quando houver necessidade de contratação dos licitantes remanescentes, nas seguintes hipóteses:</w:t>
      </w:r>
      <w:bookmarkStart w:id="76" w:name="habilitacao_reserva"/>
      <w:bookmarkEnd w:id="76"/>
    </w:p>
    <w:p w14:paraId="0E35938D" w14:textId="1444ECDB"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Quando o licitante vencedor não assinar a ata de registro de preços, no prazo e nas condições estabelecidos </w:t>
      </w:r>
      <w:r w:rsidRPr="003E75B4">
        <w:rPr>
          <w:i/>
          <w:iCs/>
          <w:color w:val="auto"/>
          <w:sz w:val="24"/>
          <w:szCs w:val="24"/>
        </w:rPr>
        <w:t>no edital;</w:t>
      </w:r>
      <w:r w:rsidRPr="003E75B4">
        <w:rPr>
          <w:color w:val="auto"/>
          <w:sz w:val="24"/>
          <w:szCs w:val="24"/>
        </w:rPr>
        <w:t xml:space="preserve"> e</w:t>
      </w:r>
    </w:p>
    <w:p w14:paraId="386A3149" w14:textId="40504EBE"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Quando houver o cancelamento do registro do licitante ou do registro de preços nas hipóteses previstas no item </w:t>
      </w:r>
      <w:r w:rsidRPr="003E75B4">
        <w:rPr>
          <w:color w:val="auto"/>
          <w:sz w:val="24"/>
          <w:szCs w:val="24"/>
        </w:rPr>
        <w:fldChar w:fldCharType="begin"/>
      </w:r>
      <w:r w:rsidRPr="003E75B4">
        <w:rPr>
          <w:color w:val="auto"/>
          <w:sz w:val="24"/>
          <w:szCs w:val="24"/>
        </w:rPr>
        <w:instrText xml:space="preserve"> REF cancelamento \r \h  \* MERGEFORMAT </w:instrText>
      </w:r>
      <w:r w:rsidRPr="003E75B4">
        <w:rPr>
          <w:color w:val="auto"/>
          <w:sz w:val="24"/>
          <w:szCs w:val="24"/>
        </w:rPr>
      </w:r>
      <w:r w:rsidRPr="003E75B4">
        <w:rPr>
          <w:color w:val="auto"/>
          <w:sz w:val="24"/>
          <w:szCs w:val="24"/>
        </w:rPr>
        <w:fldChar w:fldCharType="separate"/>
      </w:r>
      <w:r w:rsidR="008B33CE">
        <w:rPr>
          <w:color w:val="auto"/>
          <w:sz w:val="24"/>
          <w:szCs w:val="24"/>
        </w:rPr>
        <w:t>9</w:t>
      </w:r>
      <w:r w:rsidRPr="003E75B4">
        <w:rPr>
          <w:color w:val="auto"/>
          <w:sz w:val="24"/>
          <w:szCs w:val="24"/>
        </w:rPr>
        <w:fldChar w:fldCharType="end"/>
      </w:r>
      <w:r w:rsidRPr="003E75B4">
        <w:rPr>
          <w:color w:val="auto"/>
          <w:sz w:val="24"/>
          <w:szCs w:val="24"/>
        </w:rPr>
        <w:t>.</w:t>
      </w:r>
    </w:p>
    <w:p w14:paraId="5CF185AD"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 preço registrado com indicação dos licitantes e fornecedores será divulgado no PNCP e ficará disponibilizado durante a vigência da ata de registro de preços.</w:t>
      </w:r>
    </w:p>
    <w:p w14:paraId="38A2149E"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CFDB1EA"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B9F208B"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A ata de registro de preços será assinada por meio de assinatura digital ou assinatura manual e disponibilizada no Portal de Transparência do Município.</w:t>
      </w:r>
    </w:p>
    <w:p w14:paraId="52B059B9" w14:textId="16FCEC94"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Quando o convocado não assinar a ata de registro de preços no prazo e nas condições estabelecidos no edital ou no aviso de contratação, e observado o disposto no item </w:t>
      </w:r>
      <w:r w:rsidRPr="003E75B4">
        <w:rPr>
          <w:color w:val="auto"/>
          <w:sz w:val="24"/>
          <w:szCs w:val="24"/>
        </w:rPr>
        <w:fldChar w:fldCharType="begin"/>
      </w:r>
      <w:r w:rsidRPr="003E75B4">
        <w:rPr>
          <w:color w:val="auto"/>
          <w:sz w:val="24"/>
          <w:szCs w:val="24"/>
        </w:rPr>
        <w:instrText xml:space="preserve"> REF habilitacao_reserva \r \h  \* MERGEFORMAT </w:instrText>
      </w:r>
      <w:r w:rsidRPr="003E75B4">
        <w:rPr>
          <w:color w:val="auto"/>
          <w:sz w:val="24"/>
          <w:szCs w:val="24"/>
        </w:rPr>
      </w:r>
      <w:r w:rsidRPr="003E75B4">
        <w:rPr>
          <w:color w:val="auto"/>
          <w:sz w:val="24"/>
          <w:szCs w:val="24"/>
        </w:rPr>
        <w:fldChar w:fldCharType="separate"/>
      </w:r>
      <w:r w:rsidR="008B33CE">
        <w:rPr>
          <w:color w:val="auto"/>
          <w:sz w:val="24"/>
          <w:szCs w:val="24"/>
        </w:rPr>
        <w:t>5.7</w:t>
      </w:r>
      <w:r w:rsidRPr="003E75B4">
        <w:rPr>
          <w:color w:val="auto"/>
          <w:sz w:val="24"/>
          <w:szCs w:val="24"/>
        </w:rPr>
        <w:fldChar w:fldCharType="end"/>
      </w:r>
      <w:r w:rsidRPr="003E75B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77" w:name="recusa_dos_que_baixaram_preco"/>
      <w:bookmarkEnd w:id="77"/>
    </w:p>
    <w:p w14:paraId="526EF755" w14:textId="333F3B0B"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lastRenderedPageBreak/>
        <w:t>Na hipótese de nenhum dos licitantes que trata o item 5.4.2.1, aceitar a contratação nos termos do item anterior, a Administração, observados o valor es</w:t>
      </w:r>
      <w:r w:rsidRPr="003E75B4">
        <w:rPr>
          <w:rFonts w:eastAsia="Arial"/>
          <w:color w:val="auto"/>
          <w:sz w:val="24"/>
          <w:szCs w:val="24"/>
        </w:rPr>
        <w:t>ti</w:t>
      </w:r>
      <w:r w:rsidRPr="003E75B4">
        <w:rPr>
          <w:color w:val="auto"/>
          <w:sz w:val="24"/>
          <w:szCs w:val="24"/>
        </w:rPr>
        <w:t xml:space="preserve">mado e sua eventual atualização nos termos </w:t>
      </w:r>
      <w:r w:rsidRPr="003E75B4">
        <w:rPr>
          <w:i/>
          <w:iCs/>
          <w:color w:val="auto"/>
          <w:sz w:val="24"/>
          <w:szCs w:val="24"/>
        </w:rPr>
        <w:t>do edital</w:t>
      </w:r>
      <w:r w:rsidRPr="003E75B4">
        <w:rPr>
          <w:color w:val="auto"/>
          <w:sz w:val="24"/>
          <w:szCs w:val="24"/>
        </w:rPr>
        <w:t>, poderá:</w:t>
      </w:r>
    </w:p>
    <w:p w14:paraId="06134BA7"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2D49FBFE"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Adjudicar e firmar o contrato nas condições ofertadas pelos licitantes ou fornecedores remanescentes, atendida a ordem classificatória, quando frustrada a negociação de melhor condição.</w:t>
      </w:r>
    </w:p>
    <w:p w14:paraId="0A550D34"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E833C4" w14:textId="77777777" w:rsidR="000E65FE" w:rsidRPr="003E75B4" w:rsidRDefault="000E65FE" w:rsidP="00C97F0A">
      <w:pPr>
        <w:pStyle w:val="Nivel2"/>
        <w:rPr>
          <w:color w:val="auto"/>
          <w:sz w:val="24"/>
          <w:szCs w:val="24"/>
        </w:rPr>
      </w:pPr>
    </w:p>
    <w:p w14:paraId="1616E908" w14:textId="77777777" w:rsidR="000E65FE" w:rsidRPr="003E75B4" w:rsidRDefault="000E65FE" w:rsidP="00233F4F">
      <w:pPr>
        <w:pStyle w:val="Nivel01"/>
        <w:numPr>
          <w:ilvl w:val="0"/>
          <w:numId w:val="15"/>
        </w:numPr>
      </w:pPr>
      <w:bookmarkStart w:id="78" w:name="_Toc169272685"/>
      <w:r w:rsidRPr="003E75B4">
        <w:t>ALTERAÇÃO OU ATUALIZAÇÃO DOS PREÇOS REGISTRADOS</w:t>
      </w:r>
      <w:bookmarkEnd w:id="78"/>
    </w:p>
    <w:p w14:paraId="07F690EE"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Os preços registrados poderão ser alterados ou atualizados em decorrência de eventual redução dos preços pra</w:t>
      </w:r>
      <w:r w:rsidRPr="003E75B4">
        <w:rPr>
          <w:rFonts w:eastAsia="Calibri"/>
          <w:color w:val="auto"/>
          <w:sz w:val="24"/>
          <w:szCs w:val="24"/>
        </w:rPr>
        <w:t>ti</w:t>
      </w:r>
      <w:r w:rsidRPr="003E75B4">
        <w:rPr>
          <w:color w:val="auto"/>
          <w:sz w:val="24"/>
          <w:szCs w:val="24"/>
        </w:rPr>
        <w:t>cados no mercado ou de fato que eleve o custo dos bens, das obras ou dos serviços registrados, nas seguintes situações:</w:t>
      </w:r>
    </w:p>
    <w:p w14:paraId="1922B6B5"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3C7F2BA"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Em caso de criação, alteração ou ex</w:t>
      </w:r>
      <w:r w:rsidRPr="003E75B4">
        <w:rPr>
          <w:rFonts w:eastAsia="Calibri"/>
          <w:color w:val="auto"/>
          <w:sz w:val="24"/>
          <w:szCs w:val="24"/>
        </w:rPr>
        <w:t>ti</w:t>
      </w:r>
      <w:r w:rsidRPr="003E75B4">
        <w:rPr>
          <w:color w:val="auto"/>
          <w:sz w:val="24"/>
          <w:szCs w:val="24"/>
        </w:rPr>
        <w:t xml:space="preserve">nção de quaisquer tributos ou encargos legais ou a superveniência de disposições legais, com comprovada repercussão sobre os preços registrados; </w:t>
      </w:r>
    </w:p>
    <w:p w14:paraId="08B7B386"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Na hipótese de previsão no edital ou no aviso de contratação direta de cláusula de reajustamento ou repactuação sobre os preços registrados, nos termos da Lei nº 14.133, de 2021.</w:t>
      </w:r>
    </w:p>
    <w:p w14:paraId="0A6EC904" w14:textId="77777777" w:rsidR="000E65FE" w:rsidRPr="003E75B4" w:rsidRDefault="000E65FE" w:rsidP="00D3661B">
      <w:pPr>
        <w:pStyle w:val="Nvel4"/>
        <w:numPr>
          <w:ilvl w:val="3"/>
          <w:numId w:val="15"/>
        </w:numPr>
        <w:ind w:left="0" w:firstLine="0"/>
        <w:rPr>
          <w:color w:val="auto"/>
          <w:sz w:val="24"/>
          <w:szCs w:val="24"/>
        </w:rPr>
      </w:pPr>
      <w:r w:rsidRPr="003E75B4">
        <w:rPr>
          <w:color w:val="auto"/>
          <w:sz w:val="24"/>
          <w:szCs w:val="24"/>
        </w:rPr>
        <w:t xml:space="preserve">No caso do reajustamento, deverá ser respeitada a contagem da anualidade e o índice previstos para a contratação;  </w:t>
      </w:r>
    </w:p>
    <w:p w14:paraId="57224DCF" w14:textId="77777777" w:rsidR="000E65FE" w:rsidRPr="003E75B4" w:rsidRDefault="000E65FE" w:rsidP="00D3661B">
      <w:pPr>
        <w:pStyle w:val="Nvel4"/>
        <w:numPr>
          <w:ilvl w:val="3"/>
          <w:numId w:val="15"/>
        </w:numPr>
        <w:ind w:left="0" w:firstLine="0"/>
        <w:rPr>
          <w:color w:val="auto"/>
          <w:sz w:val="24"/>
          <w:szCs w:val="24"/>
        </w:rPr>
      </w:pPr>
      <w:r w:rsidRPr="003E75B4">
        <w:rPr>
          <w:color w:val="auto"/>
          <w:sz w:val="24"/>
          <w:szCs w:val="24"/>
        </w:rPr>
        <w:t>No caso da repactuação, poderá ser a pedido do interessado, conforme critérios definidos para a contratação.</w:t>
      </w:r>
    </w:p>
    <w:p w14:paraId="5A0FD03F" w14:textId="77777777" w:rsidR="000E65FE" w:rsidRPr="003E75B4" w:rsidRDefault="000E65FE" w:rsidP="00C97F0A">
      <w:pPr>
        <w:pStyle w:val="Nvel4"/>
        <w:ind w:left="0"/>
        <w:rPr>
          <w:color w:val="auto"/>
          <w:sz w:val="24"/>
          <w:szCs w:val="24"/>
        </w:rPr>
      </w:pPr>
    </w:p>
    <w:p w14:paraId="2BB4D6C2" w14:textId="77777777" w:rsidR="000E65FE" w:rsidRPr="003E75B4" w:rsidRDefault="000E65FE" w:rsidP="00233F4F">
      <w:pPr>
        <w:pStyle w:val="Nivel01"/>
        <w:numPr>
          <w:ilvl w:val="0"/>
          <w:numId w:val="15"/>
        </w:numPr>
      </w:pPr>
      <w:bookmarkStart w:id="79" w:name="_Toc169272686"/>
      <w:r w:rsidRPr="003E75B4">
        <w:lastRenderedPageBreak/>
        <w:t>NEGOCIAÇÃO DE PREÇOS REGISTRADOS</w:t>
      </w:r>
      <w:bookmarkEnd w:id="79"/>
    </w:p>
    <w:p w14:paraId="539F8A18"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Na hipótese de o preço registrado tornar-se superior ao preço pra</w:t>
      </w:r>
      <w:r w:rsidRPr="003E75B4">
        <w:rPr>
          <w:rFonts w:eastAsia="Calibri"/>
          <w:color w:val="auto"/>
          <w:sz w:val="24"/>
          <w:szCs w:val="24"/>
        </w:rPr>
        <w:t>ti</w:t>
      </w:r>
      <w:r w:rsidRPr="003E75B4">
        <w:rPr>
          <w:color w:val="auto"/>
          <w:sz w:val="24"/>
          <w:szCs w:val="24"/>
        </w:rPr>
        <w:t>cado no mercado por mo</w:t>
      </w:r>
      <w:r w:rsidRPr="003E75B4">
        <w:rPr>
          <w:rFonts w:eastAsia="Calibri"/>
          <w:color w:val="auto"/>
          <w:sz w:val="24"/>
          <w:szCs w:val="24"/>
        </w:rPr>
        <w:t>ti</w:t>
      </w:r>
      <w:r w:rsidRPr="003E75B4">
        <w:rPr>
          <w:color w:val="auto"/>
          <w:sz w:val="24"/>
          <w:szCs w:val="24"/>
        </w:rPr>
        <w:t>vo superveniente, o órgão ou en</w:t>
      </w:r>
      <w:r w:rsidRPr="003E75B4">
        <w:rPr>
          <w:rFonts w:eastAsia="Calibri"/>
          <w:color w:val="auto"/>
          <w:sz w:val="24"/>
          <w:szCs w:val="24"/>
        </w:rPr>
        <w:t>ti</w:t>
      </w:r>
      <w:r w:rsidRPr="003E75B4">
        <w:rPr>
          <w:color w:val="auto"/>
          <w:sz w:val="24"/>
          <w:szCs w:val="24"/>
        </w:rPr>
        <w:t>dade gerenciadora convocará o fornecedor para negociar a redução do preço registrado.</w:t>
      </w:r>
    </w:p>
    <w:p w14:paraId="2A81AEB6"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Caso não aceite reduzir seu preço aos valores pra</w:t>
      </w:r>
      <w:r w:rsidRPr="003E75B4">
        <w:rPr>
          <w:rFonts w:eastAsia="Calibri"/>
          <w:color w:val="auto"/>
          <w:sz w:val="24"/>
          <w:szCs w:val="24"/>
        </w:rPr>
        <w:t>ti</w:t>
      </w:r>
      <w:r w:rsidRPr="003E75B4">
        <w:rPr>
          <w:color w:val="auto"/>
          <w:sz w:val="24"/>
          <w:szCs w:val="24"/>
        </w:rPr>
        <w:t>cados pelo mercado, o fornecedor será liberado do compromisso assumido quanto ao item registrado, sem aplicação de penalidades administrativas.</w:t>
      </w:r>
    </w:p>
    <w:p w14:paraId="4C18367C"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7EF1FFE"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Se não obtiver êxito nas negociações, o órgão ou en</w:t>
      </w:r>
      <w:r w:rsidRPr="003E75B4">
        <w:rPr>
          <w:rFonts w:eastAsia="Calibri"/>
          <w:color w:val="auto"/>
          <w:sz w:val="24"/>
          <w:szCs w:val="24"/>
        </w:rPr>
        <w:t>tid</w:t>
      </w:r>
      <w:r w:rsidRPr="003E75B4">
        <w:rPr>
          <w:color w:val="auto"/>
          <w:sz w:val="24"/>
          <w:szCs w:val="24"/>
        </w:rPr>
        <w:t>ade gerenciadora procederá ao cancelamento da ata de registro de preços, adotando as medidas cabíveis para obtenção de contratação mais vantajosa.</w:t>
      </w:r>
      <w:bookmarkStart w:id="80" w:name="reducao_preco_mercado_negociacao_frustra"/>
      <w:bookmarkEnd w:id="80"/>
    </w:p>
    <w:p w14:paraId="0BAB3129"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Na hipótese de redução do preço registrado, o gerenciador comunicará aos órgãos e às en</w:t>
      </w:r>
      <w:r w:rsidRPr="003E75B4">
        <w:rPr>
          <w:rFonts w:eastAsia="Calibri"/>
          <w:color w:val="auto"/>
          <w:sz w:val="24"/>
          <w:szCs w:val="24"/>
        </w:rPr>
        <w:t>ti</w:t>
      </w:r>
      <w:r w:rsidRPr="003E75B4">
        <w:rPr>
          <w:color w:val="auto"/>
          <w:sz w:val="24"/>
          <w:szCs w:val="24"/>
        </w:rPr>
        <w:t xml:space="preserve">dades que </w:t>
      </w:r>
      <w:r w:rsidRPr="003E75B4">
        <w:rPr>
          <w:rFonts w:eastAsia="Calibri"/>
          <w:color w:val="auto"/>
          <w:sz w:val="24"/>
          <w:szCs w:val="24"/>
        </w:rPr>
        <w:t>ti</w:t>
      </w:r>
      <w:r w:rsidRPr="003E75B4">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4189BC39"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1" w:name="hipotese_preco_mercado_maior"/>
      <w:bookmarkEnd w:id="81"/>
    </w:p>
    <w:p w14:paraId="5C06B7BD"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82" w:name="prova_preco_mercado_maior"/>
      <w:bookmarkEnd w:id="82"/>
    </w:p>
    <w:p w14:paraId="08C3B01F" w14:textId="020CC1C4"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Não hipótese de não comprovação da existência de fato superveniente que inviabilize o preço registrado, o pedido será indeferido pelo órgão ou en</w:t>
      </w:r>
      <w:r w:rsidRPr="003E75B4">
        <w:rPr>
          <w:rFonts w:eastAsia="Calibri"/>
          <w:color w:val="auto"/>
          <w:sz w:val="24"/>
          <w:szCs w:val="24"/>
        </w:rPr>
        <w:t>ti</w:t>
      </w:r>
      <w:r w:rsidRPr="003E75B4">
        <w:rPr>
          <w:color w:val="auto"/>
          <w:sz w:val="24"/>
          <w:szCs w:val="24"/>
        </w:rPr>
        <w:t xml:space="preserve">dade gerenciadora e o fornecedor deverá cumprir as obrigações estabelecidas na ata, sob pena de cancelamento do seu registro, nos termos do item </w:t>
      </w:r>
      <w:r w:rsidRPr="003E75B4">
        <w:rPr>
          <w:color w:val="auto"/>
          <w:sz w:val="24"/>
          <w:szCs w:val="24"/>
        </w:rPr>
        <w:fldChar w:fldCharType="begin"/>
      </w:r>
      <w:r w:rsidRPr="003E75B4">
        <w:rPr>
          <w:color w:val="auto"/>
          <w:sz w:val="24"/>
          <w:szCs w:val="24"/>
        </w:rPr>
        <w:instrText xml:space="preserve"> REF cancelamento_do_fornecedor \r \h  \* MERGEFORMAT </w:instrText>
      </w:r>
      <w:r w:rsidRPr="003E75B4">
        <w:rPr>
          <w:color w:val="auto"/>
          <w:sz w:val="24"/>
          <w:szCs w:val="24"/>
        </w:rPr>
      </w:r>
      <w:r w:rsidRPr="003E75B4">
        <w:rPr>
          <w:color w:val="auto"/>
          <w:sz w:val="24"/>
          <w:szCs w:val="24"/>
        </w:rPr>
        <w:fldChar w:fldCharType="separate"/>
      </w:r>
      <w:r w:rsidR="008B33CE">
        <w:rPr>
          <w:color w:val="auto"/>
          <w:sz w:val="24"/>
          <w:szCs w:val="24"/>
        </w:rPr>
        <w:t>9.1</w:t>
      </w:r>
      <w:r w:rsidRPr="003E75B4">
        <w:rPr>
          <w:color w:val="auto"/>
          <w:sz w:val="24"/>
          <w:szCs w:val="24"/>
        </w:rPr>
        <w:fldChar w:fldCharType="end"/>
      </w:r>
      <w:r w:rsidRPr="003E75B4">
        <w:rPr>
          <w:color w:val="auto"/>
          <w:sz w:val="24"/>
          <w:szCs w:val="24"/>
        </w:rPr>
        <w:t>, sem prejuízo das sanções previstas na Lei nº 14.133, de 2021, e na legislação aplicável.</w:t>
      </w:r>
      <w:bookmarkStart w:id="83" w:name="nao_comprovacao_majoracao_mercado"/>
      <w:bookmarkEnd w:id="83"/>
    </w:p>
    <w:p w14:paraId="56483C4C"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C3E21CD" w14:textId="3B0CA306"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lastRenderedPageBreak/>
        <w:t xml:space="preserve">Se não obtiver êxito nas negociações, o órgão ou entidade gerenciadora procederá ao cancelamento da ata de registro de preços, nos termos do item </w:t>
      </w:r>
      <w:r w:rsidRPr="003E75B4">
        <w:rPr>
          <w:color w:val="auto"/>
          <w:sz w:val="24"/>
          <w:szCs w:val="24"/>
        </w:rPr>
        <w:fldChar w:fldCharType="begin"/>
      </w:r>
      <w:r w:rsidRPr="003E75B4">
        <w:rPr>
          <w:color w:val="auto"/>
          <w:sz w:val="24"/>
          <w:szCs w:val="24"/>
        </w:rPr>
        <w:instrText xml:space="preserve"> REF cancelamento_da_ata \r \h  \* MERGEFORMAT </w:instrText>
      </w:r>
      <w:r w:rsidRPr="003E75B4">
        <w:rPr>
          <w:color w:val="auto"/>
          <w:sz w:val="24"/>
          <w:szCs w:val="24"/>
        </w:rPr>
      </w:r>
      <w:r w:rsidRPr="003E75B4">
        <w:rPr>
          <w:color w:val="auto"/>
          <w:sz w:val="24"/>
          <w:szCs w:val="24"/>
        </w:rPr>
        <w:fldChar w:fldCharType="separate"/>
      </w:r>
      <w:r w:rsidR="008B33CE">
        <w:rPr>
          <w:color w:val="auto"/>
          <w:sz w:val="24"/>
          <w:szCs w:val="24"/>
        </w:rPr>
        <w:t>9.4</w:t>
      </w:r>
      <w:r w:rsidRPr="003E75B4">
        <w:rPr>
          <w:color w:val="auto"/>
          <w:sz w:val="24"/>
          <w:szCs w:val="24"/>
        </w:rPr>
        <w:fldChar w:fldCharType="end"/>
      </w:r>
      <w:r w:rsidRPr="003E75B4">
        <w:rPr>
          <w:color w:val="auto"/>
          <w:sz w:val="24"/>
          <w:szCs w:val="24"/>
        </w:rPr>
        <w:t>, e adotará as medidas cabíveis para a obtenção da contratação mais vantajosa.</w:t>
      </w:r>
      <w:bookmarkStart w:id="84" w:name="majora_preco_mercado_negociacao_frustra"/>
      <w:bookmarkEnd w:id="84"/>
    </w:p>
    <w:p w14:paraId="66A3886B" w14:textId="7A77693D"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Na hipótese de comprovação da majoração do preço de mercado que inviabilize o preço registrado, conforme previsto no item </w:t>
      </w:r>
      <w:r w:rsidRPr="003E75B4">
        <w:rPr>
          <w:color w:val="auto"/>
          <w:sz w:val="24"/>
          <w:szCs w:val="24"/>
        </w:rPr>
        <w:fldChar w:fldCharType="begin"/>
      </w:r>
      <w:r w:rsidRPr="003E75B4">
        <w:rPr>
          <w:color w:val="auto"/>
          <w:sz w:val="24"/>
          <w:szCs w:val="24"/>
        </w:rPr>
        <w:instrText xml:space="preserve"> REF hipotese_preco_mercado_maior \r \h  \* MERGEFORMAT </w:instrText>
      </w:r>
      <w:r w:rsidRPr="003E75B4">
        <w:rPr>
          <w:color w:val="auto"/>
          <w:sz w:val="24"/>
          <w:szCs w:val="24"/>
        </w:rPr>
      </w:r>
      <w:r w:rsidRPr="003E75B4">
        <w:rPr>
          <w:color w:val="auto"/>
          <w:sz w:val="24"/>
          <w:szCs w:val="24"/>
        </w:rPr>
        <w:fldChar w:fldCharType="separate"/>
      </w:r>
      <w:r w:rsidR="008B33CE">
        <w:rPr>
          <w:color w:val="auto"/>
          <w:sz w:val="24"/>
          <w:szCs w:val="24"/>
        </w:rPr>
        <w:t>7.2</w:t>
      </w:r>
      <w:r w:rsidRPr="003E75B4">
        <w:rPr>
          <w:color w:val="auto"/>
          <w:sz w:val="24"/>
          <w:szCs w:val="24"/>
        </w:rPr>
        <w:fldChar w:fldCharType="end"/>
      </w:r>
      <w:r w:rsidRPr="003E75B4">
        <w:rPr>
          <w:color w:val="auto"/>
          <w:sz w:val="24"/>
          <w:szCs w:val="24"/>
        </w:rPr>
        <w:t xml:space="preserve"> e no item </w:t>
      </w:r>
      <w:r w:rsidRPr="003E75B4">
        <w:rPr>
          <w:color w:val="auto"/>
          <w:sz w:val="24"/>
          <w:szCs w:val="24"/>
        </w:rPr>
        <w:fldChar w:fldCharType="begin"/>
      </w:r>
      <w:r w:rsidRPr="003E75B4">
        <w:rPr>
          <w:color w:val="auto"/>
          <w:sz w:val="24"/>
          <w:szCs w:val="24"/>
        </w:rPr>
        <w:instrText xml:space="preserve"> REF prova_preco_mercado_maior \r \h  \* MERGEFORMAT </w:instrText>
      </w:r>
      <w:r w:rsidRPr="003E75B4">
        <w:rPr>
          <w:color w:val="auto"/>
          <w:sz w:val="24"/>
          <w:szCs w:val="24"/>
        </w:rPr>
      </w:r>
      <w:r w:rsidRPr="003E75B4">
        <w:rPr>
          <w:color w:val="auto"/>
          <w:sz w:val="24"/>
          <w:szCs w:val="24"/>
        </w:rPr>
        <w:fldChar w:fldCharType="separate"/>
      </w:r>
      <w:r w:rsidR="008B33CE">
        <w:rPr>
          <w:color w:val="auto"/>
          <w:sz w:val="24"/>
          <w:szCs w:val="24"/>
        </w:rPr>
        <w:t>7.2.1</w:t>
      </w:r>
      <w:r w:rsidRPr="003E75B4">
        <w:rPr>
          <w:color w:val="auto"/>
          <w:sz w:val="24"/>
          <w:szCs w:val="24"/>
        </w:rPr>
        <w:fldChar w:fldCharType="end"/>
      </w:r>
      <w:r w:rsidRPr="003E75B4">
        <w:rPr>
          <w:color w:val="auto"/>
          <w:sz w:val="24"/>
          <w:szCs w:val="24"/>
        </w:rPr>
        <w:t>, o órgão ou en</w:t>
      </w:r>
      <w:r w:rsidRPr="003E75B4">
        <w:rPr>
          <w:rFonts w:eastAsia="Calibri"/>
          <w:color w:val="auto"/>
          <w:sz w:val="24"/>
          <w:szCs w:val="24"/>
        </w:rPr>
        <w:t>ti</w:t>
      </w:r>
      <w:r w:rsidRPr="003E75B4">
        <w:rPr>
          <w:color w:val="auto"/>
          <w:sz w:val="24"/>
          <w:szCs w:val="24"/>
        </w:rPr>
        <w:t>dade gerenciadora atualizará o preço registrado, de acordo com a realidade dos valores praticados pelo mercado.</w:t>
      </w:r>
    </w:p>
    <w:p w14:paraId="2AB54DA2"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 O órgão ou en</w:t>
      </w:r>
      <w:r w:rsidRPr="003E75B4">
        <w:rPr>
          <w:rFonts w:eastAsia="Calibri"/>
          <w:color w:val="auto"/>
          <w:sz w:val="24"/>
          <w:szCs w:val="24"/>
        </w:rPr>
        <w:t>ti</w:t>
      </w:r>
      <w:r w:rsidRPr="003E75B4">
        <w:rPr>
          <w:color w:val="auto"/>
          <w:sz w:val="24"/>
          <w:szCs w:val="24"/>
        </w:rPr>
        <w:t>dade gerenciadora comunicará aos órgãos e às en</w:t>
      </w:r>
      <w:r w:rsidRPr="003E75B4">
        <w:rPr>
          <w:rFonts w:eastAsia="Calibri"/>
          <w:color w:val="auto"/>
          <w:sz w:val="24"/>
          <w:szCs w:val="24"/>
        </w:rPr>
        <w:t>ti</w:t>
      </w:r>
      <w:r w:rsidRPr="003E75B4">
        <w:rPr>
          <w:color w:val="auto"/>
          <w:sz w:val="24"/>
          <w:szCs w:val="24"/>
        </w:rPr>
        <w:t xml:space="preserve">dades que </w:t>
      </w:r>
      <w:r w:rsidRPr="003E75B4">
        <w:rPr>
          <w:rFonts w:eastAsia="Calibri"/>
          <w:color w:val="auto"/>
          <w:sz w:val="24"/>
          <w:szCs w:val="24"/>
        </w:rPr>
        <w:t>ti</w:t>
      </w:r>
      <w:r w:rsidRPr="003E75B4">
        <w:rPr>
          <w:color w:val="auto"/>
          <w:sz w:val="24"/>
          <w:szCs w:val="24"/>
        </w:rPr>
        <w:t>verem firmado contratos decorrentes da ata de registro de preços sobre a efe</w:t>
      </w:r>
      <w:r w:rsidRPr="003E75B4">
        <w:rPr>
          <w:rFonts w:eastAsia="Calibri"/>
          <w:color w:val="auto"/>
          <w:sz w:val="24"/>
          <w:szCs w:val="24"/>
        </w:rPr>
        <w:t>ti</w:t>
      </w:r>
      <w:r w:rsidRPr="003E75B4">
        <w:rPr>
          <w:color w:val="auto"/>
          <w:sz w:val="24"/>
          <w:szCs w:val="24"/>
        </w:rPr>
        <w:t>va alteração do preço registrado, para que avaliem a necessidade de alteração contratual, observado o disposto no art. 124 da Lei nº 14.133, de 2021.</w:t>
      </w:r>
    </w:p>
    <w:p w14:paraId="087014C0" w14:textId="77777777" w:rsidR="000E65FE" w:rsidRPr="003E75B4" w:rsidRDefault="000E65FE" w:rsidP="00C97F0A">
      <w:pPr>
        <w:pStyle w:val="Nvel3"/>
        <w:ind w:left="0"/>
        <w:rPr>
          <w:color w:val="auto"/>
          <w:sz w:val="24"/>
          <w:szCs w:val="24"/>
        </w:rPr>
      </w:pPr>
    </w:p>
    <w:p w14:paraId="4ED8B582" w14:textId="77777777" w:rsidR="000E65FE" w:rsidRPr="003E75B4" w:rsidRDefault="000E65FE" w:rsidP="00233F4F">
      <w:pPr>
        <w:pStyle w:val="Nivel01"/>
        <w:numPr>
          <w:ilvl w:val="0"/>
          <w:numId w:val="15"/>
        </w:numPr>
      </w:pPr>
      <w:bookmarkStart w:id="85" w:name="_Toc169272687"/>
      <w:r w:rsidRPr="003E75B4">
        <w:t>REMANEJAMENTO DAS QUANTIDADES REGISTRADAS NA ATA DE REGISTRO DE PREÇOS</w:t>
      </w:r>
      <w:bookmarkEnd w:id="85"/>
    </w:p>
    <w:p w14:paraId="6AB8190F"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 As quan</w:t>
      </w:r>
      <w:r w:rsidRPr="003E75B4">
        <w:rPr>
          <w:rFonts w:eastAsia="Arial"/>
          <w:color w:val="auto"/>
          <w:sz w:val="24"/>
          <w:szCs w:val="24"/>
        </w:rPr>
        <w:t>ti</w:t>
      </w:r>
      <w:r w:rsidRPr="003E75B4">
        <w:rPr>
          <w:color w:val="auto"/>
          <w:sz w:val="24"/>
          <w:szCs w:val="24"/>
        </w:rPr>
        <w:t>dades previstas para os itens com preços registrados nas atas de registro de preços poderão ser remanejadas pelo órgão ou en</w:t>
      </w:r>
      <w:r w:rsidRPr="003E75B4">
        <w:rPr>
          <w:rFonts w:eastAsia="Arial"/>
          <w:color w:val="auto"/>
          <w:sz w:val="24"/>
          <w:szCs w:val="24"/>
        </w:rPr>
        <w:t>ti</w:t>
      </w:r>
      <w:r w:rsidRPr="003E75B4">
        <w:rPr>
          <w:color w:val="auto"/>
          <w:sz w:val="24"/>
          <w:szCs w:val="24"/>
        </w:rPr>
        <w:t>dade gerenciadora entre os órgãos ou as en</w:t>
      </w:r>
      <w:r w:rsidRPr="003E75B4">
        <w:rPr>
          <w:rFonts w:eastAsia="Arial"/>
          <w:color w:val="auto"/>
          <w:sz w:val="24"/>
          <w:szCs w:val="24"/>
        </w:rPr>
        <w:t>ti</w:t>
      </w:r>
      <w:r w:rsidRPr="003E75B4">
        <w:rPr>
          <w:color w:val="auto"/>
          <w:sz w:val="24"/>
          <w:szCs w:val="24"/>
        </w:rPr>
        <w:t>dades par</w:t>
      </w:r>
      <w:r w:rsidRPr="003E75B4">
        <w:rPr>
          <w:rFonts w:eastAsia="Arial"/>
          <w:color w:val="auto"/>
          <w:sz w:val="24"/>
          <w:szCs w:val="24"/>
        </w:rPr>
        <w:t>ti</w:t>
      </w:r>
      <w:r w:rsidRPr="003E75B4">
        <w:rPr>
          <w:color w:val="auto"/>
          <w:sz w:val="24"/>
          <w:szCs w:val="24"/>
        </w:rPr>
        <w:t>cipantes do registro de preços.</w:t>
      </w:r>
    </w:p>
    <w:p w14:paraId="33A656AD"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 O remanejamento somente poderá ser feito:</w:t>
      </w:r>
    </w:p>
    <w:p w14:paraId="0F57F8DA"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De órgão ou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cipante para órgão ou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 xml:space="preserve">cipante; </w:t>
      </w:r>
    </w:p>
    <w:p w14:paraId="3CF27A0B"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 órgão ou en</w:t>
      </w:r>
      <w:r w:rsidRPr="003E75B4">
        <w:rPr>
          <w:rFonts w:eastAsia="Arial"/>
          <w:color w:val="auto"/>
          <w:sz w:val="24"/>
          <w:szCs w:val="24"/>
        </w:rPr>
        <w:t>ti</w:t>
      </w:r>
      <w:r w:rsidRPr="003E75B4">
        <w:rPr>
          <w:color w:val="auto"/>
          <w:sz w:val="24"/>
          <w:szCs w:val="24"/>
        </w:rPr>
        <w:t>dade gerenciadora que tiver es</w:t>
      </w:r>
      <w:r w:rsidRPr="003E75B4">
        <w:rPr>
          <w:rFonts w:eastAsia="Arial"/>
          <w:color w:val="auto"/>
          <w:sz w:val="24"/>
          <w:szCs w:val="24"/>
        </w:rPr>
        <w:t>ti</w:t>
      </w:r>
      <w:r w:rsidRPr="003E75B4">
        <w:rPr>
          <w:color w:val="auto"/>
          <w:sz w:val="24"/>
          <w:szCs w:val="24"/>
        </w:rPr>
        <w:t>mado as quan</w:t>
      </w:r>
      <w:r w:rsidRPr="003E75B4">
        <w:rPr>
          <w:rFonts w:eastAsia="Arial"/>
          <w:color w:val="auto"/>
          <w:sz w:val="24"/>
          <w:szCs w:val="24"/>
        </w:rPr>
        <w:t>ti</w:t>
      </w:r>
      <w:r w:rsidRPr="003E75B4">
        <w:rPr>
          <w:color w:val="auto"/>
          <w:sz w:val="24"/>
          <w:szCs w:val="24"/>
        </w:rPr>
        <w:t>dades que pretende contratar será considerado participante para efeito do remanejamento.</w:t>
      </w:r>
      <w:bookmarkStart w:id="86" w:name="gerenciador_estimador_é_partic_em_remane"/>
      <w:bookmarkEnd w:id="86"/>
    </w:p>
    <w:p w14:paraId="3D40D056"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Na hipótese de remanejamento de órgão ou entidade par</w:t>
      </w:r>
      <w:r w:rsidRPr="003E75B4">
        <w:rPr>
          <w:rFonts w:eastAsia="Arial"/>
          <w:color w:val="auto"/>
          <w:sz w:val="24"/>
          <w:szCs w:val="24"/>
        </w:rPr>
        <w:t>ti</w:t>
      </w:r>
      <w:r w:rsidRPr="003E75B4">
        <w:rPr>
          <w:color w:val="auto"/>
          <w:sz w:val="24"/>
          <w:szCs w:val="24"/>
        </w:rPr>
        <w:t>cipante para órgão ou entidade não participante, serão observados os limites previstos no art. 32 do Decreto nº 11.462, de 2023.</w:t>
      </w:r>
    </w:p>
    <w:p w14:paraId="7A8552FF"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Competirá ao órgão ou à en</w:t>
      </w:r>
      <w:r w:rsidRPr="003E75B4">
        <w:rPr>
          <w:rFonts w:eastAsia="Arial"/>
          <w:color w:val="auto"/>
          <w:sz w:val="24"/>
          <w:szCs w:val="24"/>
        </w:rPr>
        <w:t>ti</w:t>
      </w:r>
      <w:r w:rsidRPr="003E75B4">
        <w:rPr>
          <w:color w:val="auto"/>
          <w:sz w:val="24"/>
          <w:szCs w:val="24"/>
        </w:rPr>
        <w:t>dade gerenciadora autorizar o remanejamento solicitado, com a redução do quan</w:t>
      </w:r>
      <w:r w:rsidRPr="003E75B4">
        <w:rPr>
          <w:rFonts w:eastAsia="Arial"/>
          <w:color w:val="auto"/>
          <w:sz w:val="24"/>
          <w:szCs w:val="24"/>
        </w:rPr>
        <w:t>ti</w:t>
      </w:r>
      <w:r w:rsidRPr="003E75B4">
        <w:rPr>
          <w:color w:val="auto"/>
          <w:sz w:val="24"/>
          <w:szCs w:val="24"/>
        </w:rPr>
        <w:t>ta</w:t>
      </w:r>
      <w:r w:rsidRPr="003E75B4">
        <w:rPr>
          <w:rFonts w:eastAsia="Arial"/>
          <w:color w:val="auto"/>
          <w:sz w:val="24"/>
          <w:szCs w:val="24"/>
        </w:rPr>
        <w:t>ti</w:t>
      </w:r>
      <w:r w:rsidRPr="003E75B4">
        <w:rPr>
          <w:color w:val="auto"/>
          <w:sz w:val="24"/>
          <w:szCs w:val="24"/>
        </w:rPr>
        <w:t>vo inicialmente informado pelo órgão ou pela en</w:t>
      </w:r>
      <w:r w:rsidRPr="003E75B4">
        <w:rPr>
          <w:rFonts w:eastAsia="Arial"/>
          <w:color w:val="auto"/>
          <w:sz w:val="24"/>
          <w:szCs w:val="24"/>
        </w:rPr>
        <w:t>ti</w:t>
      </w:r>
      <w:r w:rsidRPr="003E75B4">
        <w:rPr>
          <w:color w:val="auto"/>
          <w:sz w:val="24"/>
          <w:szCs w:val="24"/>
        </w:rPr>
        <w:t>dade par</w:t>
      </w:r>
      <w:r w:rsidRPr="003E75B4">
        <w:rPr>
          <w:rFonts w:eastAsia="Arial"/>
          <w:color w:val="auto"/>
          <w:sz w:val="24"/>
          <w:szCs w:val="24"/>
        </w:rPr>
        <w:t>ti</w:t>
      </w:r>
      <w:r w:rsidRPr="003E75B4">
        <w:rPr>
          <w:color w:val="auto"/>
          <w:sz w:val="24"/>
          <w:szCs w:val="24"/>
        </w:rPr>
        <w:t>cipante, desde que haja prévia anuência do órgão ou da en</w:t>
      </w:r>
      <w:r w:rsidRPr="003E75B4">
        <w:rPr>
          <w:rFonts w:eastAsia="Arial"/>
          <w:color w:val="auto"/>
          <w:sz w:val="24"/>
          <w:szCs w:val="24"/>
        </w:rPr>
        <w:t>ti</w:t>
      </w:r>
      <w:r w:rsidRPr="003E75B4">
        <w:rPr>
          <w:color w:val="auto"/>
          <w:sz w:val="24"/>
          <w:szCs w:val="24"/>
        </w:rPr>
        <w:t>dade que sofrer redução dos quantitativos informados.</w:t>
      </w:r>
    </w:p>
    <w:p w14:paraId="67CE0615"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Caso o remanejamento seja feito entre órgãos ou en</w:t>
      </w:r>
      <w:r w:rsidRPr="003E75B4">
        <w:rPr>
          <w:rFonts w:eastAsia="Arial"/>
          <w:color w:val="auto"/>
          <w:sz w:val="24"/>
          <w:szCs w:val="24"/>
        </w:rPr>
        <w:t>ti</w:t>
      </w:r>
      <w:r w:rsidRPr="003E75B4">
        <w:rPr>
          <w:color w:val="auto"/>
          <w:sz w:val="24"/>
          <w:szCs w:val="24"/>
        </w:rPr>
        <w:t>dades dos Estados, do Distrito Federal ou de Municípios dis</w:t>
      </w:r>
      <w:r w:rsidRPr="003E75B4">
        <w:rPr>
          <w:rFonts w:eastAsia="Arial"/>
          <w:color w:val="auto"/>
          <w:sz w:val="24"/>
          <w:szCs w:val="24"/>
        </w:rPr>
        <w:t>ti</w:t>
      </w:r>
      <w:r w:rsidRPr="003E75B4">
        <w:rPr>
          <w:color w:val="auto"/>
          <w:sz w:val="24"/>
          <w:szCs w:val="24"/>
        </w:rPr>
        <w:t>ntos, caberá ao fornecedor beneficiário da ata de registro de preços, observadas as condições nela estabelecidas, optar pela aceitação ou não do fornecimento decorrente do remanejamento dos itens.</w:t>
      </w:r>
    </w:p>
    <w:p w14:paraId="65CC40CC" w14:textId="61C751E9"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Na hipótese da compra centralizada, não havendo indicação pelo órgão ou pela en</w:t>
      </w:r>
      <w:r w:rsidRPr="003E75B4">
        <w:rPr>
          <w:rFonts w:eastAsia="Arial"/>
          <w:color w:val="auto"/>
          <w:sz w:val="24"/>
          <w:szCs w:val="24"/>
        </w:rPr>
        <w:t>ti</w:t>
      </w:r>
      <w:r w:rsidRPr="003E75B4">
        <w:rPr>
          <w:color w:val="auto"/>
          <w:sz w:val="24"/>
          <w:szCs w:val="24"/>
        </w:rPr>
        <w:t>dade gerenciadora, dos quan</w:t>
      </w:r>
      <w:r w:rsidRPr="003E75B4">
        <w:rPr>
          <w:rFonts w:eastAsia="Arial"/>
          <w:color w:val="auto"/>
          <w:sz w:val="24"/>
          <w:szCs w:val="24"/>
        </w:rPr>
        <w:t>ti</w:t>
      </w:r>
      <w:r w:rsidRPr="003E75B4">
        <w:rPr>
          <w:color w:val="auto"/>
          <w:sz w:val="24"/>
          <w:szCs w:val="24"/>
        </w:rPr>
        <w:t>ta</w:t>
      </w:r>
      <w:r w:rsidRPr="003E75B4">
        <w:rPr>
          <w:rFonts w:eastAsia="Arial"/>
          <w:color w:val="auto"/>
          <w:sz w:val="24"/>
          <w:szCs w:val="24"/>
        </w:rPr>
        <w:t>ti</w:t>
      </w:r>
      <w:r w:rsidRPr="003E75B4">
        <w:rPr>
          <w:color w:val="auto"/>
          <w:sz w:val="24"/>
          <w:szCs w:val="24"/>
        </w:rPr>
        <w:t>vos dos par</w:t>
      </w:r>
      <w:r w:rsidRPr="003E75B4">
        <w:rPr>
          <w:rFonts w:eastAsia="Arial"/>
          <w:color w:val="auto"/>
          <w:sz w:val="24"/>
          <w:szCs w:val="24"/>
        </w:rPr>
        <w:t>ti</w:t>
      </w:r>
      <w:r w:rsidRPr="003E75B4">
        <w:rPr>
          <w:color w:val="auto"/>
          <w:sz w:val="24"/>
          <w:szCs w:val="24"/>
        </w:rPr>
        <w:t xml:space="preserve">cipantes da compra centralizada, nos </w:t>
      </w:r>
      <w:r w:rsidRPr="003E75B4">
        <w:rPr>
          <w:color w:val="auto"/>
          <w:sz w:val="24"/>
          <w:szCs w:val="24"/>
        </w:rPr>
        <w:lastRenderedPageBreak/>
        <w:t xml:space="preserve">termos do item </w:t>
      </w:r>
      <w:r w:rsidRPr="003E75B4">
        <w:rPr>
          <w:color w:val="auto"/>
          <w:sz w:val="24"/>
          <w:szCs w:val="24"/>
        </w:rPr>
        <w:fldChar w:fldCharType="begin"/>
      </w:r>
      <w:r w:rsidRPr="003E75B4">
        <w:rPr>
          <w:color w:val="auto"/>
          <w:sz w:val="24"/>
          <w:szCs w:val="24"/>
        </w:rPr>
        <w:instrText xml:space="preserve"> REF gerenciador_estimador_é_partic_em_remane \r \h  \* MERGEFORMAT </w:instrText>
      </w:r>
      <w:r w:rsidRPr="003E75B4">
        <w:rPr>
          <w:color w:val="auto"/>
          <w:sz w:val="24"/>
          <w:szCs w:val="24"/>
        </w:rPr>
      </w:r>
      <w:r w:rsidRPr="003E75B4">
        <w:rPr>
          <w:color w:val="auto"/>
          <w:sz w:val="24"/>
          <w:szCs w:val="24"/>
        </w:rPr>
        <w:fldChar w:fldCharType="separate"/>
      </w:r>
      <w:r w:rsidR="008B33CE">
        <w:rPr>
          <w:color w:val="auto"/>
          <w:sz w:val="24"/>
          <w:szCs w:val="24"/>
        </w:rPr>
        <w:t>8.3</w:t>
      </w:r>
      <w:r w:rsidRPr="003E75B4">
        <w:rPr>
          <w:color w:val="auto"/>
          <w:sz w:val="24"/>
          <w:szCs w:val="24"/>
        </w:rPr>
        <w:fldChar w:fldCharType="end"/>
      </w:r>
      <w:r w:rsidRPr="003E75B4">
        <w:rPr>
          <w:color w:val="auto"/>
          <w:sz w:val="24"/>
          <w:szCs w:val="24"/>
        </w:rPr>
        <w:t>, a distribuição das quantidades para a execução descentralizada será por meio do remanejamento.</w:t>
      </w:r>
    </w:p>
    <w:p w14:paraId="67DEC4E6" w14:textId="77777777" w:rsidR="000E65FE" w:rsidRPr="003E75B4" w:rsidRDefault="000E65FE" w:rsidP="00C97F0A">
      <w:pPr>
        <w:pStyle w:val="Nivel2"/>
        <w:rPr>
          <w:color w:val="auto"/>
          <w:sz w:val="24"/>
          <w:szCs w:val="24"/>
        </w:rPr>
      </w:pPr>
    </w:p>
    <w:p w14:paraId="68348FE2" w14:textId="77777777" w:rsidR="000E65FE" w:rsidRPr="003E75B4" w:rsidRDefault="000E65FE" w:rsidP="00233F4F">
      <w:pPr>
        <w:pStyle w:val="Nivel01"/>
        <w:numPr>
          <w:ilvl w:val="0"/>
          <w:numId w:val="15"/>
        </w:numPr>
        <w:rPr>
          <w:iCs/>
        </w:rPr>
      </w:pPr>
      <w:bookmarkStart w:id="87" w:name="_Toc169272688"/>
      <w:r w:rsidRPr="003E75B4">
        <w:t>CANCELAMENTO DO REGISTRO DO LICITANTE VENCEDOR E DOS PREÇOS REGISTRADOS</w:t>
      </w:r>
      <w:bookmarkStart w:id="88" w:name="cancelamento"/>
      <w:bookmarkEnd w:id="87"/>
      <w:bookmarkEnd w:id="88"/>
    </w:p>
    <w:p w14:paraId="4380B342"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 registro do fornecedor será cancelado pelo gerenciador, quando o fornecedor:</w:t>
      </w:r>
      <w:bookmarkStart w:id="89" w:name="cancelamento_do_fornecedor"/>
      <w:bookmarkEnd w:id="89"/>
    </w:p>
    <w:p w14:paraId="3B69C2DE"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Descumprir as condições da ata de registro de preços, sem motivo justificado;</w:t>
      </w:r>
    </w:p>
    <w:p w14:paraId="63659AF5"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Não re</w:t>
      </w:r>
      <w:r w:rsidRPr="003E75B4">
        <w:rPr>
          <w:rFonts w:eastAsia="Arial"/>
          <w:color w:val="auto"/>
          <w:sz w:val="24"/>
          <w:szCs w:val="24"/>
        </w:rPr>
        <w:t>ti</w:t>
      </w:r>
      <w:r w:rsidRPr="003E75B4">
        <w:rPr>
          <w:color w:val="auto"/>
          <w:sz w:val="24"/>
          <w:szCs w:val="24"/>
        </w:rPr>
        <w:t>rar a nota de empenho, ou instrumento equivalente, no prazo estabelecido pela Administração sem justificativa razoável;</w:t>
      </w:r>
    </w:p>
    <w:p w14:paraId="4BF6A0D0"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Não aceitar manter seu preço registrado, na hipótese prevista no artigo 27, § 2º, do Decreto nº 11.462, de 2023; ou</w:t>
      </w:r>
    </w:p>
    <w:p w14:paraId="4F843669"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 Sofrer sanção prevista nos incisos III ou IV do caput do art. 156 da Lei nº 14.133, de 2021.</w:t>
      </w:r>
    </w:p>
    <w:p w14:paraId="1E2834BC" w14:textId="77777777" w:rsidR="000E65FE" w:rsidRPr="003E75B4" w:rsidRDefault="000E65FE" w:rsidP="00D3661B">
      <w:pPr>
        <w:pStyle w:val="Nvel4"/>
        <w:numPr>
          <w:ilvl w:val="3"/>
          <w:numId w:val="15"/>
        </w:numPr>
        <w:ind w:left="0" w:firstLine="0"/>
        <w:rPr>
          <w:color w:val="auto"/>
          <w:sz w:val="24"/>
          <w:szCs w:val="24"/>
        </w:rPr>
      </w:pPr>
      <w:r w:rsidRPr="003E75B4">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7BDAEE" w14:textId="71722A76"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 O cancelamento de registros nas hipóteses previstas no item </w:t>
      </w:r>
      <w:r w:rsidRPr="003E75B4">
        <w:rPr>
          <w:color w:val="auto"/>
          <w:sz w:val="24"/>
          <w:szCs w:val="24"/>
        </w:rPr>
        <w:fldChar w:fldCharType="begin"/>
      </w:r>
      <w:r w:rsidRPr="003E75B4">
        <w:rPr>
          <w:color w:val="auto"/>
          <w:sz w:val="24"/>
          <w:szCs w:val="24"/>
        </w:rPr>
        <w:instrText xml:space="preserve"> REF cancelamento_do_fornecedor \r \h  \* MERGEFORMAT </w:instrText>
      </w:r>
      <w:r w:rsidRPr="003E75B4">
        <w:rPr>
          <w:color w:val="auto"/>
          <w:sz w:val="24"/>
          <w:szCs w:val="24"/>
        </w:rPr>
      </w:r>
      <w:r w:rsidRPr="003E75B4">
        <w:rPr>
          <w:color w:val="auto"/>
          <w:sz w:val="24"/>
          <w:szCs w:val="24"/>
        </w:rPr>
        <w:fldChar w:fldCharType="separate"/>
      </w:r>
      <w:r w:rsidR="008B33CE">
        <w:rPr>
          <w:color w:val="auto"/>
          <w:sz w:val="24"/>
          <w:szCs w:val="24"/>
        </w:rPr>
        <w:t>9.1</w:t>
      </w:r>
      <w:r w:rsidRPr="003E75B4">
        <w:rPr>
          <w:color w:val="auto"/>
          <w:sz w:val="24"/>
          <w:szCs w:val="24"/>
        </w:rPr>
        <w:fldChar w:fldCharType="end"/>
      </w:r>
      <w:r w:rsidRPr="003E75B4">
        <w:rPr>
          <w:color w:val="auto"/>
          <w:sz w:val="24"/>
          <w:szCs w:val="24"/>
        </w:rPr>
        <w:t xml:space="preserve"> será formalizado por despacho do órgão ou da entidade gerenciadora, garantidos os princípios do contraditório e da ampla defesa.</w:t>
      </w:r>
    </w:p>
    <w:p w14:paraId="358A8CA4"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Na hipótese de cancelamento do registro do fornecedor, o órgão ou a entidade gerenciadora poderá convocar os licitantes que compõem o cadastro de reserva, observada a ordem de classificação.</w:t>
      </w:r>
    </w:p>
    <w:p w14:paraId="1F42418D"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90" w:name="cancelamento_da_ata"/>
      <w:bookmarkEnd w:id="90"/>
      <w:r w:rsidRPr="003E75B4">
        <w:rPr>
          <w:color w:val="auto"/>
          <w:sz w:val="24"/>
          <w:szCs w:val="24"/>
        </w:rPr>
        <w:t xml:space="preserve"> </w:t>
      </w:r>
    </w:p>
    <w:p w14:paraId="4BD98D1F"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Por razão de interesse público;</w:t>
      </w:r>
    </w:p>
    <w:p w14:paraId="7407C25D"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A pedido do fornecedor, decorrente de caso fortuito ou força maior; ou</w:t>
      </w:r>
    </w:p>
    <w:p w14:paraId="68B85D66"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Se não houver êxito nas negociações, nas hipóteses em que o preço de mercado tornar-se superior ou inferior ao preço registrado, nos termos do artigos 26, § 3º </w:t>
      </w:r>
      <w:proofErr w:type="gramStart"/>
      <w:r w:rsidRPr="003E75B4">
        <w:rPr>
          <w:color w:val="auto"/>
          <w:sz w:val="24"/>
          <w:szCs w:val="24"/>
        </w:rPr>
        <w:t>e  27</w:t>
      </w:r>
      <w:proofErr w:type="gramEnd"/>
      <w:r w:rsidRPr="003E75B4">
        <w:rPr>
          <w:color w:val="auto"/>
          <w:sz w:val="24"/>
          <w:szCs w:val="24"/>
        </w:rPr>
        <w:t xml:space="preserve">, § 4º, ambos do Decreto nº 11.462, de 2023. </w:t>
      </w:r>
    </w:p>
    <w:p w14:paraId="03E3F663" w14:textId="77777777" w:rsidR="000E65FE" w:rsidRPr="003E75B4" w:rsidRDefault="000E65FE" w:rsidP="00C97F0A">
      <w:pPr>
        <w:pStyle w:val="Nvel3"/>
        <w:ind w:left="0"/>
        <w:rPr>
          <w:color w:val="auto"/>
          <w:sz w:val="24"/>
          <w:szCs w:val="24"/>
        </w:rPr>
      </w:pPr>
    </w:p>
    <w:p w14:paraId="5B6FEFC2" w14:textId="77777777" w:rsidR="000E65FE" w:rsidRPr="003E75B4" w:rsidRDefault="000E65FE" w:rsidP="00233F4F">
      <w:pPr>
        <w:pStyle w:val="Nivel01"/>
        <w:numPr>
          <w:ilvl w:val="0"/>
          <w:numId w:val="15"/>
        </w:numPr>
      </w:pPr>
      <w:bookmarkStart w:id="91" w:name="_Toc169272689"/>
      <w:r w:rsidRPr="003E75B4">
        <w:t>DAS PENALIDADES</w:t>
      </w:r>
      <w:bookmarkEnd w:id="91"/>
    </w:p>
    <w:p w14:paraId="704DBD5D" w14:textId="1BC8D24A"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O descumprimento da Ata de Registro de Preços ensejará aplicação das penalidades estabelecidas </w:t>
      </w:r>
      <w:r w:rsidRPr="003E75B4">
        <w:rPr>
          <w:i/>
          <w:color w:val="auto"/>
          <w:sz w:val="24"/>
          <w:szCs w:val="24"/>
        </w:rPr>
        <w:t>no edital</w:t>
      </w:r>
      <w:r w:rsidRPr="003E75B4">
        <w:rPr>
          <w:color w:val="auto"/>
          <w:sz w:val="24"/>
          <w:szCs w:val="24"/>
        </w:rPr>
        <w:t>.</w:t>
      </w:r>
    </w:p>
    <w:p w14:paraId="71669B75" w14:textId="77777777" w:rsidR="000E65FE" w:rsidRPr="003E75B4" w:rsidRDefault="000E65FE" w:rsidP="00D3661B">
      <w:pPr>
        <w:pStyle w:val="Nvel3"/>
        <w:numPr>
          <w:ilvl w:val="2"/>
          <w:numId w:val="15"/>
        </w:numPr>
        <w:ind w:left="0" w:firstLine="0"/>
        <w:rPr>
          <w:color w:val="auto"/>
          <w:sz w:val="24"/>
          <w:szCs w:val="24"/>
        </w:rPr>
      </w:pPr>
      <w:r w:rsidRPr="003E75B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866CF51"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B2C1AFC" w14:textId="77777777"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1614171B" w14:textId="77777777" w:rsidR="000E65FE" w:rsidRPr="003E75B4" w:rsidRDefault="000E65FE" w:rsidP="00233F4F">
      <w:pPr>
        <w:pStyle w:val="Nivel01"/>
        <w:numPr>
          <w:ilvl w:val="0"/>
          <w:numId w:val="15"/>
        </w:numPr>
      </w:pPr>
      <w:bookmarkStart w:id="92" w:name="_Toc169272690"/>
      <w:r w:rsidRPr="003E75B4">
        <w:t>CONDIÇÕES GERAIS</w:t>
      </w:r>
      <w:bookmarkEnd w:id="92"/>
    </w:p>
    <w:p w14:paraId="1BC72D52" w14:textId="02382AB1" w:rsidR="000E65FE" w:rsidRPr="003E75B4" w:rsidRDefault="000E65FE" w:rsidP="00D3661B">
      <w:pPr>
        <w:pStyle w:val="Nivel2"/>
        <w:numPr>
          <w:ilvl w:val="1"/>
          <w:numId w:val="15"/>
        </w:numPr>
        <w:autoSpaceDE w:val="0"/>
        <w:autoSpaceDN w:val="0"/>
        <w:adjustRightInd w:val="0"/>
        <w:ind w:left="0" w:firstLine="0"/>
        <w:rPr>
          <w:color w:val="auto"/>
          <w:sz w:val="24"/>
          <w:szCs w:val="24"/>
        </w:rPr>
      </w:pPr>
      <w:r w:rsidRPr="003E75B4">
        <w:rPr>
          <w:color w:val="auto"/>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3E75B4">
        <w:rPr>
          <w:i/>
          <w:color w:val="auto"/>
          <w:sz w:val="24"/>
          <w:szCs w:val="24"/>
        </w:rPr>
        <w:t>AO EDITAL</w:t>
      </w:r>
      <w:r w:rsidRPr="003E75B4">
        <w:rPr>
          <w:color w:val="auto"/>
          <w:sz w:val="24"/>
          <w:szCs w:val="24"/>
        </w:rPr>
        <w:t>.</w:t>
      </w:r>
    </w:p>
    <w:p w14:paraId="16E4256C" w14:textId="77777777" w:rsidR="000E65FE" w:rsidRPr="003E75B4" w:rsidRDefault="000E65FE" w:rsidP="00C97F0A">
      <w:pPr>
        <w:widowControl w:val="0"/>
        <w:autoSpaceDE w:val="0"/>
        <w:autoSpaceDN w:val="0"/>
        <w:adjustRightInd w:val="0"/>
        <w:spacing w:before="120" w:after="120" w:line="276" w:lineRule="auto"/>
        <w:jc w:val="both"/>
        <w:rPr>
          <w:rFonts w:ascii="Arial" w:hAnsi="Arial" w:cs="Arial"/>
          <w:i/>
          <w:iCs/>
        </w:rPr>
      </w:pPr>
      <w:r w:rsidRPr="003E75B4">
        <w:rPr>
          <w:rFonts w:ascii="Arial" w:hAnsi="Arial" w:cs="Arial"/>
        </w:rPr>
        <w:t xml:space="preserve">Para firmeza e validade do pactuado, a presente Ata foi lavrada em 02. (duas) vias de igual teor, que, depois de lida e achada em ordem, vai assinada pelas partes </w:t>
      </w:r>
      <w:r w:rsidRPr="003E75B4">
        <w:rPr>
          <w:rFonts w:ascii="Arial" w:hAnsi="Arial" w:cs="Arial"/>
          <w:i/>
          <w:iCs/>
        </w:rPr>
        <w:t xml:space="preserve">e encaminhada cópia aos demais órgãos participantes (se houver). </w:t>
      </w:r>
    </w:p>
    <w:p w14:paraId="497C5A87"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Local e data</w:t>
      </w:r>
    </w:p>
    <w:p w14:paraId="42A9D305"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Assinaturas</w:t>
      </w:r>
    </w:p>
    <w:p w14:paraId="081148D4"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p w14:paraId="1A23909C"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Representante legal do órgão gerenciador e representante(s) legal(</w:t>
      </w:r>
      <w:proofErr w:type="spellStart"/>
      <w:r w:rsidRPr="003E75B4">
        <w:rPr>
          <w:rFonts w:ascii="Arial" w:hAnsi="Arial" w:cs="Arial"/>
        </w:rPr>
        <w:t>is</w:t>
      </w:r>
      <w:proofErr w:type="spellEnd"/>
      <w:r w:rsidRPr="003E75B4">
        <w:rPr>
          <w:rFonts w:ascii="Arial" w:hAnsi="Arial" w:cs="Arial"/>
        </w:rPr>
        <w:t>) do(s) fornecedor(s) registrado(s)</w:t>
      </w:r>
    </w:p>
    <w:p w14:paraId="124FA183" w14:textId="77777777" w:rsidR="00251576" w:rsidRPr="003E75B4" w:rsidRDefault="00251576" w:rsidP="00C97F0A">
      <w:pPr>
        <w:widowControl w:val="0"/>
        <w:autoSpaceDE w:val="0"/>
        <w:autoSpaceDN w:val="0"/>
        <w:adjustRightInd w:val="0"/>
        <w:spacing w:line="360" w:lineRule="auto"/>
        <w:ind w:right="-30"/>
        <w:jc w:val="center"/>
        <w:rPr>
          <w:rFonts w:ascii="Arial" w:hAnsi="Arial" w:cs="Arial"/>
        </w:rPr>
      </w:pPr>
    </w:p>
    <w:p w14:paraId="22E96314" w14:textId="77777777" w:rsidR="000E65FE" w:rsidRDefault="000E65FE" w:rsidP="00C97F0A">
      <w:pPr>
        <w:widowControl w:val="0"/>
        <w:autoSpaceDE w:val="0"/>
        <w:autoSpaceDN w:val="0"/>
        <w:adjustRightInd w:val="0"/>
        <w:spacing w:line="360" w:lineRule="auto"/>
        <w:ind w:right="-30"/>
        <w:jc w:val="center"/>
        <w:rPr>
          <w:rFonts w:ascii="Arial" w:hAnsi="Arial" w:cs="Arial"/>
        </w:rPr>
      </w:pPr>
    </w:p>
    <w:p w14:paraId="32681304" w14:textId="77777777" w:rsidR="00233F4F" w:rsidRDefault="00233F4F" w:rsidP="00C97F0A">
      <w:pPr>
        <w:widowControl w:val="0"/>
        <w:autoSpaceDE w:val="0"/>
        <w:autoSpaceDN w:val="0"/>
        <w:adjustRightInd w:val="0"/>
        <w:spacing w:line="360" w:lineRule="auto"/>
        <w:ind w:right="-30"/>
        <w:jc w:val="center"/>
        <w:rPr>
          <w:rFonts w:ascii="Arial" w:hAnsi="Arial" w:cs="Arial"/>
        </w:rPr>
      </w:pPr>
    </w:p>
    <w:p w14:paraId="6E8AAD56" w14:textId="28C95365" w:rsidR="000E65FE" w:rsidRPr="00233F4F" w:rsidRDefault="00251576" w:rsidP="00C97F0A">
      <w:pPr>
        <w:widowControl w:val="0"/>
        <w:autoSpaceDE w:val="0"/>
        <w:autoSpaceDN w:val="0"/>
        <w:adjustRightInd w:val="0"/>
        <w:spacing w:line="360" w:lineRule="auto"/>
        <w:ind w:right="-30"/>
        <w:jc w:val="center"/>
        <w:rPr>
          <w:rFonts w:ascii="Arial" w:hAnsi="Arial" w:cs="Arial"/>
          <w:b/>
        </w:rPr>
      </w:pPr>
      <w:r w:rsidRPr="00233F4F">
        <w:rPr>
          <w:rFonts w:ascii="Arial" w:hAnsi="Arial" w:cs="Arial"/>
          <w:b/>
        </w:rPr>
        <w:lastRenderedPageBreak/>
        <w:t>ANEXO</w:t>
      </w:r>
      <w:r w:rsidR="008B33CE">
        <w:rPr>
          <w:rFonts w:ascii="Arial" w:hAnsi="Arial" w:cs="Arial"/>
          <w:b/>
        </w:rPr>
        <w:t xml:space="preserve"> V</w:t>
      </w:r>
    </w:p>
    <w:p w14:paraId="5928A97D"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p w14:paraId="07FAF3CF"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Cadastro Reserva</w:t>
      </w:r>
    </w:p>
    <w:p w14:paraId="4168060B"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p w14:paraId="4EBCB687"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Seguindo a ordem de classificação, segue relação de fornecedores que aceitaram cotar os itens com preços iguais ao adjudicatário:</w:t>
      </w:r>
    </w:p>
    <w:p w14:paraId="38B32D6A"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0E65FE" w:rsidRPr="003E75B4" w14:paraId="15A2284E" w14:textId="77777777" w:rsidTr="00C97F0A">
        <w:trPr>
          <w:trHeight w:val="511"/>
        </w:trPr>
        <w:tc>
          <w:tcPr>
            <w:tcW w:w="9392" w:type="dxa"/>
            <w:gridSpan w:val="9"/>
            <w:tcBorders>
              <w:top w:val="single" w:sz="2" w:space="0" w:color="000000"/>
              <w:left w:val="single" w:sz="2" w:space="0" w:color="000000"/>
              <w:bottom w:val="single" w:sz="2" w:space="0" w:color="000000"/>
              <w:right w:val="single" w:sz="2" w:space="0" w:color="000000"/>
            </w:tcBorders>
            <w:vAlign w:val="center"/>
          </w:tcPr>
          <w:p w14:paraId="4CE20337"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0E65FE" w:rsidRPr="003E75B4" w14:paraId="65F46322" w14:textId="77777777" w:rsidTr="00C97F0A">
        <w:trPr>
          <w:trHeight w:val="674"/>
        </w:trPr>
        <w:tc>
          <w:tcPr>
            <w:tcW w:w="497" w:type="dxa"/>
            <w:tcBorders>
              <w:top w:val="nil"/>
              <w:left w:val="single" w:sz="2" w:space="0" w:color="000000"/>
              <w:bottom w:val="single" w:sz="2" w:space="0" w:color="000000"/>
              <w:right w:val="nil"/>
            </w:tcBorders>
            <w:vAlign w:val="center"/>
          </w:tcPr>
          <w:p w14:paraId="08F0EB37"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Item</w:t>
            </w:r>
          </w:p>
          <w:p w14:paraId="1D7C5D45"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do</w:t>
            </w:r>
          </w:p>
          <w:p w14:paraId="4712F410"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TR</w:t>
            </w:r>
          </w:p>
        </w:tc>
        <w:tc>
          <w:tcPr>
            <w:tcW w:w="1333" w:type="dxa"/>
            <w:tcBorders>
              <w:top w:val="nil"/>
              <w:left w:val="single" w:sz="2" w:space="0" w:color="000000"/>
              <w:bottom w:val="single" w:sz="2" w:space="0" w:color="000000"/>
              <w:right w:val="nil"/>
            </w:tcBorders>
          </w:tcPr>
          <w:p w14:paraId="3D29D50A"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r w:rsidRPr="003E75B4">
              <w:rPr>
                <w:rFonts w:ascii="Arial" w:hAnsi="Arial" w:cs="Arial"/>
              </w:rPr>
              <w:t>Especificação</w:t>
            </w:r>
          </w:p>
        </w:tc>
        <w:tc>
          <w:tcPr>
            <w:tcW w:w="1253" w:type="dxa"/>
            <w:tcBorders>
              <w:top w:val="nil"/>
              <w:left w:val="single" w:sz="2" w:space="0" w:color="000000"/>
              <w:bottom w:val="single" w:sz="2" w:space="0" w:color="000000"/>
              <w:right w:val="nil"/>
            </w:tcBorders>
          </w:tcPr>
          <w:p w14:paraId="08DEC890"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 xml:space="preserve">Marca </w:t>
            </w:r>
          </w:p>
          <w:p w14:paraId="65C0ED50"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exigida no edital)</w:t>
            </w:r>
          </w:p>
        </w:tc>
        <w:tc>
          <w:tcPr>
            <w:tcW w:w="1541" w:type="dxa"/>
            <w:tcBorders>
              <w:top w:val="nil"/>
              <w:left w:val="single" w:sz="2" w:space="0" w:color="000000"/>
              <w:bottom w:val="single" w:sz="2" w:space="0" w:color="000000"/>
              <w:right w:val="nil"/>
            </w:tcBorders>
          </w:tcPr>
          <w:p w14:paraId="355D0E53"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Modelo</w:t>
            </w:r>
          </w:p>
          <w:p w14:paraId="4DFB4E15"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exigido no edital)</w:t>
            </w:r>
          </w:p>
        </w:tc>
        <w:tc>
          <w:tcPr>
            <w:tcW w:w="1121" w:type="dxa"/>
            <w:tcBorders>
              <w:top w:val="nil"/>
              <w:left w:val="single" w:sz="2" w:space="0" w:color="000000"/>
              <w:bottom w:val="single" w:sz="2" w:space="0" w:color="000000"/>
              <w:right w:val="nil"/>
            </w:tcBorders>
          </w:tcPr>
          <w:p w14:paraId="3CEF63DB"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Unidade</w:t>
            </w:r>
          </w:p>
        </w:tc>
        <w:tc>
          <w:tcPr>
            <w:tcW w:w="1121" w:type="dxa"/>
            <w:tcBorders>
              <w:top w:val="nil"/>
              <w:left w:val="single" w:sz="2" w:space="0" w:color="000000"/>
              <w:bottom w:val="single" w:sz="2" w:space="0" w:color="000000"/>
              <w:right w:val="nil"/>
            </w:tcBorders>
          </w:tcPr>
          <w:p w14:paraId="46D6956F"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roofErr w:type="spellStart"/>
            <w:r w:rsidRPr="003E75B4">
              <w:rPr>
                <w:rFonts w:ascii="Arial" w:hAnsi="Arial" w:cs="Arial"/>
              </w:rPr>
              <w:t>QuantidadeMáxima</w:t>
            </w:r>
            <w:proofErr w:type="spellEnd"/>
          </w:p>
        </w:tc>
        <w:tc>
          <w:tcPr>
            <w:tcW w:w="841" w:type="dxa"/>
            <w:tcBorders>
              <w:top w:val="nil"/>
              <w:left w:val="single" w:sz="2" w:space="0" w:color="000000"/>
              <w:bottom w:val="single" w:sz="2" w:space="0" w:color="000000"/>
              <w:right w:val="single" w:sz="2" w:space="0" w:color="000000"/>
            </w:tcBorders>
          </w:tcPr>
          <w:p w14:paraId="312FAB1A"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Un</w:t>
            </w:r>
          </w:p>
        </w:tc>
        <w:tc>
          <w:tcPr>
            <w:tcW w:w="841" w:type="dxa"/>
            <w:tcBorders>
              <w:top w:val="nil"/>
              <w:left w:val="single" w:sz="2" w:space="0" w:color="000000"/>
              <w:bottom w:val="single" w:sz="2" w:space="0" w:color="000000"/>
              <w:right w:val="nil"/>
            </w:tcBorders>
          </w:tcPr>
          <w:p w14:paraId="0CC3CDE1"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Total</w:t>
            </w:r>
          </w:p>
        </w:tc>
        <w:tc>
          <w:tcPr>
            <w:tcW w:w="844" w:type="dxa"/>
            <w:tcBorders>
              <w:top w:val="nil"/>
              <w:left w:val="single" w:sz="2" w:space="0" w:color="000000"/>
              <w:bottom w:val="single" w:sz="2" w:space="0" w:color="000000"/>
              <w:right w:val="single" w:sz="2" w:space="0" w:color="000000"/>
            </w:tcBorders>
          </w:tcPr>
          <w:p w14:paraId="4EBDE483"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i/>
                <w:iCs/>
              </w:rPr>
              <w:t>Prazo garantia ou validade</w:t>
            </w:r>
          </w:p>
        </w:tc>
      </w:tr>
      <w:tr w:rsidR="000E65FE" w:rsidRPr="003E75B4" w14:paraId="12F533D2" w14:textId="77777777" w:rsidTr="00C97F0A">
        <w:trPr>
          <w:trHeight w:val="174"/>
        </w:trPr>
        <w:tc>
          <w:tcPr>
            <w:tcW w:w="497" w:type="dxa"/>
            <w:tcBorders>
              <w:top w:val="nil"/>
              <w:left w:val="single" w:sz="2" w:space="0" w:color="000000"/>
              <w:bottom w:val="single" w:sz="2" w:space="0" w:color="000000"/>
              <w:right w:val="nil"/>
            </w:tcBorders>
          </w:tcPr>
          <w:p w14:paraId="6B8BFE9E"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333" w:type="dxa"/>
            <w:tcBorders>
              <w:top w:val="nil"/>
              <w:left w:val="single" w:sz="2" w:space="0" w:color="000000"/>
              <w:bottom w:val="single" w:sz="2" w:space="0" w:color="000000"/>
              <w:right w:val="nil"/>
            </w:tcBorders>
          </w:tcPr>
          <w:p w14:paraId="74B3E97C"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253" w:type="dxa"/>
            <w:tcBorders>
              <w:top w:val="nil"/>
              <w:left w:val="single" w:sz="2" w:space="0" w:color="000000"/>
              <w:bottom w:val="single" w:sz="2" w:space="0" w:color="000000"/>
              <w:right w:val="nil"/>
            </w:tcBorders>
          </w:tcPr>
          <w:p w14:paraId="35111E14"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541" w:type="dxa"/>
            <w:tcBorders>
              <w:top w:val="nil"/>
              <w:left w:val="single" w:sz="2" w:space="0" w:color="000000"/>
              <w:bottom w:val="single" w:sz="2" w:space="0" w:color="000000"/>
              <w:right w:val="nil"/>
            </w:tcBorders>
          </w:tcPr>
          <w:p w14:paraId="6CBBAB9F"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76B3E21A"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6DF5FC80"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single" w:sz="2" w:space="0" w:color="000000"/>
            </w:tcBorders>
          </w:tcPr>
          <w:p w14:paraId="10E49A7D"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nil"/>
            </w:tcBorders>
          </w:tcPr>
          <w:p w14:paraId="2D0754C0"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4" w:type="dxa"/>
            <w:tcBorders>
              <w:top w:val="nil"/>
              <w:left w:val="single" w:sz="2" w:space="0" w:color="000000"/>
              <w:bottom w:val="single" w:sz="2" w:space="0" w:color="000000"/>
              <w:right w:val="single" w:sz="2" w:space="0" w:color="000000"/>
            </w:tcBorders>
          </w:tcPr>
          <w:p w14:paraId="0D4B0B17"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r>
    </w:tbl>
    <w:p w14:paraId="63D1B72F"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p w14:paraId="7F6D733E"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p w14:paraId="24EB0451"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p w14:paraId="67115564"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Seguindo a ordem de classificação, segue relação de fornecedores que mantiveram sua proposta original:</w:t>
      </w:r>
    </w:p>
    <w:p w14:paraId="1F05BF7D"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0E65FE" w:rsidRPr="003E75B4" w14:paraId="3A290680" w14:textId="77777777" w:rsidTr="00C97F0A">
        <w:trPr>
          <w:trHeight w:val="511"/>
        </w:trPr>
        <w:tc>
          <w:tcPr>
            <w:tcW w:w="9392" w:type="dxa"/>
            <w:gridSpan w:val="9"/>
            <w:tcBorders>
              <w:top w:val="single" w:sz="2" w:space="0" w:color="000000"/>
              <w:left w:val="single" w:sz="2" w:space="0" w:color="000000"/>
              <w:bottom w:val="single" w:sz="2" w:space="0" w:color="000000"/>
              <w:right w:val="single" w:sz="2" w:space="0" w:color="000000"/>
            </w:tcBorders>
            <w:vAlign w:val="center"/>
          </w:tcPr>
          <w:p w14:paraId="3A8FCFF0"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rPr>
            </w:pPr>
            <w:r w:rsidRPr="003E75B4">
              <w:rPr>
                <w:rFonts w:ascii="Arial" w:hAnsi="Arial" w:cs="Arial"/>
              </w:rPr>
              <w:t xml:space="preserve">Fornecedor </w:t>
            </w:r>
            <w:r w:rsidRPr="003E75B4">
              <w:rPr>
                <w:rFonts w:ascii="Arial" w:hAnsi="Arial" w:cs="Arial"/>
                <w:i/>
              </w:rPr>
              <w:t>(razão social, CNPJ/MF, endereço, contatos, representante)</w:t>
            </w:r>
          </w:p>
        </w:tc>
      </w:tr>
      <w:tr w:rsidR="000E65FE" w:rsidRPr="003E75B4" w14:paraId="0A21A392" w14:textId="77777777" w:rsidTr="00C97F0A">
        <w:trPr>
          <w:trHeight w:val="674"/>
        </w:trPr>
        <w:tc>
          <w:tcPr>
            <w:tcW w:w="696" w:type="dxa"/>
            <w:tcBorders>
              <w:top w:val="nil"/>
              <w:left w:val="single" w:sz="2" w:space="0" w:color="000000"/>
              <w:bottom w:val="single" w:sz="2" w:space="0" w:color="000000"/>
              <w:right w:val="nil"/>
            </w:tcBorders>
            <w:vAlign w:val="center"/>
          </w:tcPr>
          <w:p w14:paraId="52EB2DF2"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Item</w:t>
            </w:r>
          </w:p>
          <w:p w14:paraId="234E87C4"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do</w:t>
            </w:r>
          </w:p>
          <w:p w14:paraId="16BB1E6E"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TR</w:t>
            </w:r>
          </w:p>
        </w:tc>
        <w:tc>
          <w:tcPr>
            <w:tcW w:w="1134" w:type="dxa"/>
            <w:tcBorders>
              <w:top w:val="nil"/>
              <w:left w:val="single" w:sz="2" w:space="0" w:color="000000"/>
              <w:bottom w:val="single" w:sz="2" w:space="0" w:color="000000"/>
              <w:right w:val="nil"/>
            </w:tcBorders>
          </w:tcPr>
          <w:p w14:paraId="238B2C97"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r w:rsidRPr="003E75B4">
              <w:rPr>
                <w:rFonts w:ascii="Arial" w:hAnsi="Arial" w:cs="Arial"/>
              </w:rPr>
              <w:t>Especificação</w:t>
            </w:r>
          </w:p>
        </w:tc>
        <w:tc>
          <w:tcPr>
            <w:tcW w:w="1253" w:type="dxa"/>
            <w:tcBorders>
              <w:top w:val="nil"/>
              <w:left w:val="single" w:sz="2" w:space="0" w:color="000000"/>
              <w:bottom w:val="single" w:sz="2" w:space="0" w:color="000000"/>
              <w:right w:val="nil"/>
            </w:tcBorders>
          </w:tcPr>
          <w:p w14:paraId="2D3A7366"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 xml:space="preserve">Marca </w:t>
            </w:r>
          </w:p>
          <w:p w14:paraId="3669E207"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exigida no edital)</w:t>
            </w:r>
          </w:p>
        </w:tc>
        <w:tc>
          <w:tcPr>
            <w:tcW w:w="1541" w:type="dxa"/>
            <w:tcBorders>
              <w:top w:val="nil"/>
              <w:left w:val="single" w:sz="2" w:space="0" w:color="000000"/>
              <w:bottom w:val="single" w:sz="2" w:space="0" w:color="000000"/>
              <w:right w:val="nil"/>
            </w:tcBorders>
          </w:tcPr>
          <w:p w14:paraId="1710F572"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Modelo</w:t>
            </w:r>
          </w:p>
          <w:p w14:paraId="00A4D429"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i/>
                <w:iCs/>
              </w:rPr>
            </w:pPr>
            <w:r w:rsidRPr="003E75B4">
              <w:rPr>
                <w:rFonts w:ascii="Arial" w:hAnsi="Arial" w:cs="Arial"/>
                <w:i/>
                <w:iCs/>
              </w:rPr>
              <w:t>(se exigido no edital)</w:t>
            </w:r>
          </w:p>
        </w:tc>
        <w:tc>
          <w:tcPr>
            <w:tcW w:w="1121" w:type="dxa"/>
            <w:tcBorders>
              <w:top w:val="nil"/>
              <w:left w:val="single" w:sz="2" w:space="0" w:color="000000"/>
              <w:bottom w:val="single" w:sz="2" w:space="0" w:color="000000"/>
              <w:right w:val="nil"/>
            </w:tcBorders>
          </w:tcPr>
          <w:p w14:paraId="4E6BCFC8"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Unidade</w:t>
            </w:r>
          </w:p>
        </w:tc>
        <w:tc>
          <w:tcPr>
            <w:tcW w:w="1121" w:type="dxa"/>
            <w:tcBorders>
              <w:top w:val="nil"/>
              <w:left w:val="single" w:sz="2" w:space="0" w:color="000000"/>
              <w:bottom w:val="single" w:sz="2" w:space="0" w:color="000000"/>
              <w:right w:val="nil"/>
            </w:tcBorders>
          </w:tcPr>
          <w:p w14:paraId="190F0FEA"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Quantidade Máxima</w:t>
            </w:r>
          </w:p>
        </w:tc>
        <w:tc>
          <w:tcPr>
            <w:tcW w:w="841" w:type="dxa"/>
            <w:tcBorders>
              <w:top w:val="nil"/>
              <w:left w:val="single" w:sz="2" w:space="0" w:color="000000"/>
              <w:bottom w:val="single" w:sz="2" w:space="0" w:color="000000"/>
              <w:right w:val="single" w:sz="2" w:space="0" w:color="000000"/>
            </w:tcBorders>
          </w:tcPr>
          <w:p w14:paraId="71E2444B"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Quantidade Mínima</w:t>
            </w:r>
          </w:p>
        </w:tc>
        <w:tc>
          <w:tcPr>
            <w:tcW w:w="841" w:type="dxa"/>
            <w:tcBorders>
              <w:top w:val="nil"/>
              <w:left w:val="single" w:sz="2" w:space="0" w:color="000000"/>
              <w:bottom w:val="single" w:sz="2" w:space="0" w:color="000000"/>
              <w:right w:val="nil"/>
            </w:tcBorders>
          </w:tcPr>
          <w:p w14:paraId="1062EB9B"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rPr>
              <w:t>Valor Un</w:t>
            </w:r>
          </w:p>
        </w:tc>
        <w:tc>
          <w:tcPr>
            <w:tcW w:w="844" w:type="dxa"/>
            <w:tcBorders>
              <w:top w:val="nil"/>
              <w:left w:val="single" w:sz="2" w:space="0" w:color="000000"/>
              <w:bottom w:val="single" w:sz="2" w:space="0" w:color="000000"/>
              <w:right w:val="single" w:sz="2" w:space="0" w:color="000000"/>
            </w:tcBorders>
          </w:tcPr>
          <w:p w14:paraId="3DF5649D"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r w:rsidRPr="003E75B4">
              <w:rPr>
                <w:rFonts w:ascii="Arial" w:hAnsi="Arial" w:cs="Arial"/>
                <w:i/>
                <w:iCs/>
              </w:rPr>
              <w:t>Prazo garantia ou validade</w:t>
            </w:r>
          </w:p>
        </w:tc>
      </w:tr>
      <w:tr w:rsidR="000E65FE" w:rsidRPr="003E75B4" w14:paraId="6C4CCD5A" w14:textId="77777777" w:rsidTr="00C97F0A">
        <w:trPr>
          <w:trHeight w:val="174"/>
        </w:trPr>
        <w:tc>
          <w:tcPr>
            <w:tcW w:w="696" w:type="dxa"/>
            <w:tcBorders>
              <w:top w:val="nil"/>
              <w:left w:val="single" w:sz="2" w:space="0" w:color="000000"/>
              <w:bottom w:val="single" w:sz="2" w:space="0" w:color="000000"/>
              <w:right w:val="nil"/>
            </w:tcBorders>
          </w:tcPr>
          <w:p w14:paraId="478CC4EC"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134" w:type="dxa"/>
            <w:tcBorders>
              <w:top w:val="nil"/>
              <w:left w:val="single" w:sz="2" w:space="0" w:color="000000"/>
              <w:bottom w:val="single" w:sz="2" w:space="0" w:color="000000"/>
              <w:right w:val="nil"/>
            </w:tcBorders>
          </w:tcPr>
          <w:p w14:paraId="7E6B6401"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253" w:type="dxa"/>
            <w:tcBorders>
              <w:top w:val="nil"/>
              <w:left w:val="single" w:sz="2" w:space="0" w:color="000000"/>
              <w:bottom w:val="single" w:sz="2" w:space="0" w:color="000000"/>
              <w:right w:val="nil"/>
            </w:tcBorders>
          </w:tcPr>
          <w:p w14:paraId="78E86522"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541" w:type="dxa"/>
            <w:tcBorders>
              <w:top w:val="nil"/>
              <w:left w:val="single" w:sz="2" w:space="0" w:color="000000"/>
              <w:bottom w:val="single" w:sz="2" w:space="0" w:color="000000"/>
              <w:right w:val="nil"/>
            </w:tcBorders>
          </w:tcPr>
          <w:p w14:paraId="067CC36A"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7B6168EF"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1121" w:type="dxa"/>
            <w:tcBorders>
              <w:top w:val="nil"/>
              <w:left w:val="single" w:sz="2" w:space="0" w:color="000000"/>
              <w:bottom w:val="single" w:sz="2" w:space="0" w:color="000000"/>
              <w:right w:val="nil"/>
            </w:tcBorders>
          </w:tcPr>
          <w:p w14:paraId="63039833"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single" w:sz="2" w:space="0" w:color="000000"/>
            </w:tcBorders>
          </w:tcPr>
          <w:p w14:paraId="1BF2D4A4"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1" w:type="dxa"/>
            <w:tcBorders>
              <w:top w:val="nil"/>
              <w:left w:val="single" w:sz="2" w:space="0" w:color="000000"/>
              <w:bottom w:val="single" w:sz="2" w:space="0" w:color="000000"/>
              <w:right w:val="nil"/>
            </w:tcBorders>
          </w:tcPr>
          <w:p w14:paraId="4DD45192"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c>
          <w:tcPr>
            <w:tcW w:w="844" w:type="dxa"/>
            <w:tcBorders>
              <w:top w:val="nil"/>
              <w:left w:val="single" w:sz="2" w:space="0" w:color="000000"/>
              <w:bottom w:val="single" w:sz="2" w:space="0" w:color="000000"/>
              <w:right w:val="single" w:sz="2" w:space="0" w:color="000000"/>
            </w:tcBorders>
          </w:tcPr>
          <w:p w14:paraId="654A3E81" w14:textId="77777777" w:rsidR="000E65FE" w:rsidRPr="003E75B4" w:rsidRDefault="000E65FE" w:rsidP="00C97F0A">
            <w:pPr>
              <w:widowControl w:val="0"/>
              <w:autoSpaceDE w:val="0"/>
              <w:autoSpaceDN w:val="0"/>
              <w:adjustRightInd w:val="0"/>
              <w:spacing w:line="360" w:lineRule="auto"/>
              <w:ind w:right="-30"/>
              <w:jc w:val="both"/>
              <w:rPr>
                <w:rFonts w:ascii="Arial" w:hAnsi="Arial" w:cs="Arial"/>
              </w:rPr>
            </w:pPr>
          </w:p>
        </w:tc>
      </w:tr>
    </w:tbl>
    <w:p w14:paraId="596EE483" w14:textId="77777777" w:rsidR="000E65FE" w:rsidRPr="003E75B4" w:rsidRDefault="000E65FE" w:rsidP="00C97F0A">
      <w:pPr>
        <w:widowControl w:val="0"/>
        <w:autoSpaceDE w:val="0"/>
        <w:autoSpaceDN w:val="0"/>
        <w:adjustRightInd w:val="0"/>
        <w:spacing w:line="360" w:lineRule="auto"/>
        <w:ind w:right="-30"/>
        <w:jc w:val="center"/>
        <w:rPr>
          <w:rFonts w:ascii="Arial" w:hAnsi="Arial" w:cs="Arial"/>
        </w:rPr>
      </w:pPr>
    </w:p>
    <w:p w14:paraId="0F38B216" w14:textId="77777777" w:rsidR="00C97F0A" w:rsidRPr="003E75B4" w:rsidRDefault="00C97F0A" w:rsidP="00C97F0A">
      <w:pPr>
        <w:widowControl w:val="0"/>
        <w:autoSpaceDE w:val="0"/>
        <w:autoSpaceDN w:val="0"/>
        <w:adjustRightInd w:val="0"/>
        <w:spacing w:line="360" w:lineRule="auto"/>
        <w:ind w:right="-30"/>
        <w:jc w:val="center"/>
        <w:rPr>
          <w:rFonts w:ascii="Arial" w:hAnsi="Arial" w:cs="Arial"/>
        </w:rPr>
      </w:pPr>
    </w:p>
    <w:p w14:paraId="0D14BD8D" w14:textId="77777777" w:rsidR="00C97F0A" w:rsidRPr="003E75B4" w:rsidRDefault="00C97F0A" w:rsidP="00C97F0A">
      <w:pPr>
        <w:widowControl w:val="0"/>
        <w:autoSpaceDE w:val="0"/>
        <w:autoSpaceDN w:val="0"/>
        <w:adjustRightInd w:val="0"/>
        <w:spacing w:line="360" w:lineRule="auto"/>
        <w:ind w:right="-30"/>
        <w:jc w:val="center"/>
        <w:rPr>
          <w:rFonts w:ascii="Arial" w:hAnsi="Arial" w:cs="Arial"/>
        </w:rPr>
      </w:pPr>
    </w:p>
    <w:p w14:paraId="35D853B3" w14:textId="2C55B766" w:rsidR="00C97F0A" w:rsidRPr="003E75B4" w:rsidRDefault="00C97F0A" w:rsidP="00057097">
      <w:pPr>
        <w:pBdr>
          <w:top w:val="single" w:sz="4" w:space="1" w:color="1F497D"/>
          <w:left w:val="single" w:sz="4" w:space="4" w:color="1F497D"/>
          <w:bottom w:val="single" w:sz="4" w:space="1" w:color="1F497D"/>
          <w:right w:val="single" w:sz="4" w:space="4" w:color="1F497D"/>
        </w:pBdr>
        <w:shd w:val="clear" w:color="auto" w:fill="C2D69B" w:themeFill="accent3" w:themeFillTint="99"/>
        <w:jc w:val="center"/>
        <w:rPr>
          <w:rFonts w:ascii="Arial" w:eastAsia="Calibri" w:hAnsi="Arial" w:cs="Arial"/>
          <w:b/>
          <w:iCs/>
          <w:lang w:eastAsia="en-US"/>
        </w:rPr>
      </w:pPr>
      <w:r w:rsidRPr="003E75B4">
        <w:rPr>
          <w:rFonts w:ascii="Arial" w:eastAsia="Calibri" w:hAnsi="Arial" w:cs="Arial"/>
          <w:b/>
          <w:iCs/>
          <w:lang w:eastAsia="en-US"/>
        </w:rPr>
        <w:lastRenderedPageBreak/>
        <w:t>ANEXO V</w:t>
      </w:r>
      <w:r w:rsidR="008B33CE">
        <w:rPr>
          <w:rFonts w:ascii="Arial" w:eastAsia="Calibri" w:hAnsi="Arial" w:cs="Arial"/>
          <w:b/>
          <w:iCs/>
          <w:lang w:eastAsia="en-US"/>
        </w:rPr>
        <w:t>I</w:t>
      </w:r>
    </w:p>
    <w:p w14:paraId="470FC422" w14:textId="77777777" w:rsidR="00C97F0A" w:rsidRPr="003E75B4" w:rsidRDefault="00C97F0A" w:rsidP="00057097">
      <w:pPr>
        <w:pBdr>
          <w:top w:val="single" w:sz="4" w:space="1" w:color="1F497D"/>
          <w:left w:val="single" w:sz="4" w:space="4" w:color="1F497D"/>
          <w:bottom w:val="single" w:sz="4" w:space="1" w:color="1F497D"/>
          <w:right w:val="single" w:sz="4" w:space="4" w:color="1F497D"/>
        </w:pBdr>
        <w:shd w:val="clear" w:color="auto" w:fill="C2D69B" w:themeFill="accent3" w:themeFillTint="99"/>
        <w:jc w:val="center"/>
        <w:rPr>
          <w:rFonts w:ascii="Arial" w:eastAsia="Calibri" w:hAnsi="Arial" w:cs="Arial"/>
          <w:b/>
          <w:bCs/>
          <w:iCs/>
          <w:lang w:eastAsia="en-US"/>
        </w:rPr>
      </w:pPr>
      <w:r w:rsidRPr="003E75B4">
        <w:rPr>
          <w:rFonts w:ascii="Arial" w:eastAsia="Calibri" w:hAnsi="Arial" w:cs="Arial"/>
          <w:b/>
          <w:iCs/>
          <w:lang w:eastAsia="en-US"/>
        </w:rPr>
        <w:t>MODELO MINUTA CONTRATO</w:t>
      </w:r>
    </w:p>
    <w:p w14:paraId="42E4187B" w14:textId="77777777" w:rsidR="00C97F0A" w:rsidRPr="003E75B4" w:rsidRDefault="00C97F0A" w:rsidP="00C97F0A">
      <w:pPr>
        <w:spacing w:afterLines="120" w:after="288" w:line="312" w:lineRule="auto"/>
        <w:jc w:val="center"/>
        <w:rPr>
          <w:rFonts w:ascii="Arial" w:hAnsi="Arial" w:cs="Arial"/>
          <w:b/>
          <w:bCs/>
        </w:rPr>
      </w:pPr>
    </w:p>
    <w:p w14:paraId="438BEF24" w14:textId="77777777" w:rsidR="00C97F0A" w:rsidRPr="003E75B4" w:rsidRDefault="00C97F0A" w:rsidP="00C97F0A">
      <w:pPr>
        <w:spacing w:afterLines="120" w:after="288" w:line="312" w:lineRule="auto"/>
        <w:jc w:val="center"/>
        <w:rPr>
          <w:rFonts w:ascii="Arial" w:hAnsi="Arial" w:cs="Arial"/>
          <w:b/>
          <w:bCs/>
        </w:rPr>
      </w:pPr>
      <w:r w:rsidRPr="003E75B4">
        <w:rPr>
          <w:rFonts w:ascii="Arial" w:hAnsi="Arial" w:cs="Arial"/>
          <w:b/>
          <w:bCs/>
        </w:rPr>
        <w:t>MODELO DE TERMO DE CONTRATO</w:t>
      </w:r>
      <w:r w:rsidRPr="003E75B4">
        <w:rPr>
          <w:rFonts w:ascii="Arial" w:hAnsi="Arial" w:cs="Arial"/>
          <w:b/>
          <w:bCs/>
        </w:rPr>
        <w:br/>
        <w:t>Lei nº 14.133, de 1º de abril de 2021</w:t>
      </w:r>
      <w:r w:rsidRPr="003E75B4">
        <w:rPr>
          <w:rFonts w:ascii="Arial" w:hAnsi="Arial" w:cs="Arial"/>
          <w:b/>
          <w:bCs/>
        </w:rPr>
        <w:br/>
        <w:t>AQUISIÇÕES – LICITAÇÃO</w:t>
      </w:r>
    </w:p>
    <w:p w14:paraId="6A62045A" w14:textId="77777777" w:rsidR="00C97F0A" w:rsidRPr="003E75B4" w:rsidRDefault="00C97F0A" w:rsidP="00C97F0A">
      <w:pPr>
        <w:spacing w:afterLines="120" w:after="288" w:line="312" w:lineRule="auto"/>
        <w:jc w:val="center"/>
        <w:rPr>
          <w:rFonts w:ascii="Arial" w:hAnsi="Arial" w:cs="Arial"/>
          <w:b/>
          <w:bCs/>
        </w:rPr>
      </w:pPr>
      <w:r w:rsidRPr="003E75B4">
        <w:rPr>
          <w:rFonts w:ascii="Arial" w:hAnsi="Arial" w:cs="Arial"/>
          <w:b/>
          <w:bCs/>
        </w:rPr>
        <w:t>CONTRATO ADMINISTRATIVO Nº XXXX/2024</w:t>
      </w:r>
    </w:p>
    <w:p w14:paraId="4D4DED73" w14:textId="77777777" w:rsidR="00C97F0A" w:rsidRPr="003E75B4" w:rsidRDefault="00C97F0A" w:rsidP="00C97F0A">
      <w:pPr>
        <w:spacing w:before="120" w:afterLines="120" w:after="288" w:line="312" w:lineRule="auto"/>
        <w:jc w:val="center"/>
        <w:rPr>
          <w:rFonts w:ascii="Arial" w:hAnsi="Arial" w:cs="Arial"/>
          <w:bCs/>
        </w:rPr>
      </w:pPr>
      <w:r w:rsidRPr="003E75B4">
        <w:rPr>
          <w:rFonts w:ascii="Arial" w:hAnsi="Arial" w:cs="Arial"/>
        </w:rPr>
        <w:t xml:space="preserve"> (Processo Administrativo n</w:t>
      </w:r>
      <w:r w:rsidRPr="003E75B4">
        <w:rPr>
          <w:rFonts w:ascii="Arial" w:hAnsi="Arial" w:cs="Arial"/>
          <w:bCs/>
        </w:rPr>
        <w:t>°...........)</w:t>
      </w:r>
    </w:p>
    <w:p w14:paraId="419B3F2D" w14:textId="77777777" w:rsidR="00C97F0A" w:rsidRPr="003E75B4" w:rsidRDefault="00C97F0A" w:rsidP="003E75B4">
      <w:pPr>
        <w:spacing w:before="120" w:afterLines="120" w:after="288" w:line="312" w:lineRule="auto"/>
        <w:ind w:left="4536" w:right="-17"/>
        <w:jc w:val="both"/>
        <w:rPr>
          <w:rFonts w:ascii="Arial" w:eastAsia="Arial" w:hAnsi="Arial" w:cs="Arial"/>
        </w:rPr>
      </w:pPr>
      <w:r w:rsidRPr="003E75B4">
        <w:rPr>
          <w:rFonts w:ascii="Arial" w:eastAsia="Arial" w:hAnsi="Arial" w:cs="Arial"/>
        </w:rPr>
        <w:t xml:space="preserve">CONTRATO ADMINISTRATIVO Nº ......../...., QUE FAZEM ENTRE SI A PREFEITURA MUNICIPAL DE DOUTOR ULYSSES, E </w:t>
      </w:r>
      <w:proofErr w:type="gramStart"/>
      <w:r w:rsidRPr="003E75B4">
        <w:rPr>
          <w:rFonts w:ascii="Arial" w:eastAsia="Arial" w:hAnsi="Arial" w:cs="Arial"/>
        </w:rPr>
        <w:t>............................................................. ,</w:t>
      </w:r>
      <w:proofErr w:type="gramEnd"/>
      <w:r w:rsidRPr="003E75B4">
        <w:rPr>
          <w:rFonts w:ascii="Arial" w:eastAsia="Arial" w:hAnsi="Arial" w:cs="Arial"/>
        </w:rPr>
        <w:t xml:space="preserve"> CONFORME O QUE SE SEGUE:</w:t>
      </w:r>
    </w:p>
    <w:p w14:paraId="7BD3787C" w14:textId="073AD6C7" w:rsidR="00C97F0A" w:rsidRPr="003E75B4" w:rsidRDefault="00C97F0A" w:rsidP="00C97F0A">
      <w:pPr>
        <w:spacing w:before="120" w:after="120" w:line="276" w:lineRule="auto"/>
        <w:jc w:val="both"/>
        <w:rPr>
          <w:rFonts w:ascii="Arial" w:eastAsia="Arial" w:hAnsi="Arial" w:cs="Arial"/>
        </w:rPr>
      </w:pPr>
      <w:r w:rsidRPr="003E75B4">
        <w:rPr>
          <w:rFonts w:ascii="Arial" w:hAnsi="Arial" w:cs="Arial"/>
        </w:rPr>
        <w:t xml:space="preserve">O MUNICÍPIO DE DOUTOR ULYSSES, com sede na Rua Olívio Gabriel de Oliveira, 10, Centro, na cidade de Doutor Ulysses, Estado do Paraná, inscrito no CNPJ/MF sob o n.º 95.422.911/0001-13, neste ato representado pelo Senhor </w:t>
      </w:r>
      <w:r w:rsidR="00F5019A" w:rsidRPr="00F5019A">
        <w:rPr>
          <w:rFonts w:ascii="Arial" w:hAnsi="Arial" w:cs="Arial"/>
        </w:rPr>
        <w:t xml:space="preserve">ESEQUEL BESTEL JUNIOR, brasileiro, casado, residente e domiciliado na Rua Delfina </w:t>
      </w:r>
      <w:proofErr w:type="spellStart"/>
      <w:r w:rsidR="00F5019A" w:rsidRPr="00F5019A">
        <w:rPr>
          <w:rFonts w:ascii="Arial" w:hAnsi="Arial" w:cs="Arial"/>
        </w:rPr>
        <w:t>Bassete</w:t>
      </w:r>
      <w:proofErr w:type="spellEnd"/>
      <w:r w:rsidR="00F5019A" w:rsidRPr="00F5019A">
        <w:rPr>
          <w:rFonts w:ascii="Arial" w:hAnsi="Arial" w:cs="Arial"/>
        </w:rPr>
        <w:t>, S/Nº, Centro, Doutor Ulysses, CEP: 83.590-000, Estado do Paraná, portador do RG nº8.XXX.XXX-1, e inscrito no CPF nº 03X.XXX.XXX-26</w:t>
      </w:r>
      <w:r w:rsidRPr="003E75B4">
        <w:rPr>
          <w:rFonts w:ascii="Arial" w:hAnsi="Arial" w:cs="Arial"/>
        </w:rPr>
        <w:t>, considerando o julgamento da licitação na modalidade de pregão, na forma eletrônica, para REGISTRO DE PREÇOS nº ......./202..., publicada no ...... de ...../...../202....., processo administrativo n.º ........, RESOLVE contratar os saldos remanescentes da(s)  empresa(s) indicada(s) e qualificada(s) na ATA DE REGISTRO DE PREÇOS Nº XXXX/202</w:t>
      </w:r>
      <w:r w:rsidR="00F5019A">
        <w:rPr>
          <w:rFonts w:ascii="Arial" w:hAnsi="Arial" w:cs="Arial"/>
        </w:rPr>
        <w:t>X</w:t>
      </w:r>
      <w:r w:rsidRPr="003E75B4">
        <w:rPr>
          <w:rFonts w:ascii="Arial" w:hAnsi="Arial" w:cs="Arial"/>
        </w:rPr>
        <w:t xml:space="preserve">, atendendo as condições previstas no Edital de Licitação, sujeitando-se as partes às normas constantes na Lei nº 14.133, de 1º de abril de 2021, no Decreto n.º 11.462, de 31 de março de 2023, e em conformidade </w:t>
      </w:r>
      <w:r w:rsidRPr="003E75B4">
        <w:rPr>
          <w:rFonts w:ascii="Arial" w:eastAsia="Arial" w:hAnsi="Arial" w:cs="Arial"/>
        </w:rPr>
        <w:t>cláusulas e condições a seguir enunciadas:</w:t>
      </w:r>
    </w:p>
    <w:p w14:paraId="7AC236C3" w14:textId="77777777" w:rsidR="00C97F0A" w:rsidRPr="003E75B4" w:rsidRDefault="00C97F0A" w:rsidP="00C97F0A">
      <w:pPr>
        <w:spacing w:before="120" w:after="120" w:line="276" w:lineRule="auto"/>
        <w:jc w:val="both"/>
        <w:rPr>
          <w:rFonts w:ascii="Arial" w:hAnsi="Arial" w:cs="Arial"/>
        </w:rPr>
      </w:pPr>
    </w:p>
    <w:p w14:paraId="07BBD180" w14:textId="77777777" w:rsidR="00C97F0A" w:rsidRPr="003E75B4" w:rsidRDefault="00C97F0A" w:rsidP="00C97F0A">
      <w:pPr>
        <w:spacing w:before="120" w:after="120" w:line="276" w:lineRule="auto"/>
        <w:jc w:val="both"/>
        <w:rPr>
          <w:rFonts w:ascii="Arial" w:eastAsia="Arial" w:hAnsi="Arial" w:cs="Arial"/>
          <w:b/>
        </w:rPr>
      </w:pPr>
      <w:r w:rsidRPr="003E75B4">
        <w:rPr>
          <w:rFonts w:ascii="Arial" w:hAnsi="Arial" w:cs="Arial"/>
          <w:b/>
        </w:rPr>
        <w:t>CLÁUSULA PRIMEIRA – OBJETO (</w:t>
      </w:r>
      <w:hyperlink r:id="rId56" w:anchor="art92" w:history="1">
        <w:r w:rsidRPr="003E75B4">
          <w:rPr>
            <w:rFonts w:ascii="Arial" w:hAnsi="Arial" w:cs="Arial"/>
            <w:b/>
            <w:u w:val="single"/>
          </w:rPr>
          <w:t>art. 92, I e II</w:t>
        </w:r>
      </w:hyperlink>
      <w:r w:rsidRPr="003E75B4">
        <w:rPr>
          <w:rFonts w:ascii="Arial" w:hAnsi="Arial" w:cs="Arial"/>
          <w:b/>
        </w:rPr>
        <w:t>)</w:t>
      </w:r>
    </w:p>
    <w:p w14:paraId="4B60DC50" w14:textId="6F484957" w:rsidR="00C97F0A" w:rsidRPr="003E75B4" w:rsidRDefault="00C97F0A" w:rsidP="0023261B">
      <w:pPr>
        <w:pStyle w:val="Nivel2"/>
        <w:numPr>
          <w:ilvl w:val="1"/>
          <w:numId w:val="41"/>
        </w:numPr>
        <w:rPr>
          <w:color w:val="auto"/>
          <w:sz w:val="24"/>
          <w:szCs w:val="24"/>
        </w:rPr>
      </w:pPr>
      <w:r w:rsidRPr="003E75B4">
        <w:rPr>
          <w:color w:val="auto"/>
          <w:sz w:val="24"/>
          <w:szCs w:val="24"/>
        </w:rPr>
        <w:t>O objeto do presente instrumento é a contratação do saldo remanescente da Ata de Registro de Preços nº XXXX/202</w:t>
      </w:r>
      <w:r w:rsidR="00F5019A">
        <w:rPr>
          <w:color w:val="auto"/>
          <w:sz w:val="24"/>
          <w:szCs w:val="24"/>
        </w:rPr>
        <w:t>X</w:t>
      </w:r>
      <w:r w:rsidRPr="003E75B4">
        <w:rPr>
          <w:color w:val="auto"/>
          <w:sz w:val="24"/>
          <w:szCs w:val="24"/>
        </w:rPr>
        <w:t xml:space="preserve"> .........................., nas condições estabelecidas no Termo de Referência.</w:t>
      </w:r>
    </w:p>
    <w:p w14:paraId="5DF0C778" w14:textId="3BB7C406" w:rsidR="00C97F0A" w:rsidRPr="003E75B4" w:rsidRDefault="00C97F0A" w:rsidP="0023261B">
      <w:pPr>
        <w:pStyle w:val="PargrafodaLista"/>
        <w:numPr>
          <w:ilvl w:val="1"/>
          <w:numId w:val="41"/>
        </w:numPr>
        <w:spacing w:before="120" w:after="120" w:line="276" w:lineRule="auto"/>
        <w:jc w:val="both"/>
        <w:rPr>
          <w:rFonts w:ascii="Arial" w:hAnsi="Arial" w:cs="Arial"/>
        </w:rPr>
      </w:pPr>
      <w:r w:rsidRPr="003E75B4">
        <w:rPr>
          <w:rFonts w:ascii="Arial" w:hAnsi="Arial" w:cs="Arial"/>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C97F0A" w:rsidRPr="003E75B4" w14:paraId="07F36079" w14:textId="77777777" w:rsidTr="00C97F0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2141B3"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lastRenderedPageBreak/>
              <w:t>ITEM</w:t>
            </w:r>
          </w:p>
          <w:p w14:paraId="0BE25A94" w14:textId="77777777" w:rsidR="00C97F0A" w:rsidRPr="003E75B4" w:rsidRDefault="00C97F0A" w:rsidP="00C97F0A">
            <w:pPr>
              <w:widowControl w:val="0"/>
              <w:spacing w:before="120" w:afterLines="120" w:after="288" w:line="312" w:lineRule="auto"/>
              <w:jc w:val="center"/>
              <w:rPr>
                <w:rFonts w:ascii="Arial" w:eastAsia="Arial" w:hAnsi="Arial" w:cs="Arial"/>
                <w:b/>
                <w:bCs/>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99E7C" w14:textId="77777777" w:rsidR="00C97F0A" w:rsidRPr="003E75B4" w:rsidRDefault="00C97F0A" w:rsidP="00C97F0A">
            <w:pPr>
              <w:widowControl w:val="0"/>
              <w:spacing w:before="120" w:afterLines="120" w:after="288" w:line="312" w:lineRule="auto"/>
              <w:jc w:val="center"/>
              <w:rPr>
                <w:rFonts w:ascii="Arial" w:eastAsia="Arial" w:hAnsi="Arial" w:cs="Arial"/>
              </w:rPr>
            </w:pPr>
            <w:r w:rsidRPr="003E75B4">
              <w:rPr>
                <w:rFonts w:ascii="Arial" w:eastAsia="Arial" w:hAnsi="Arial" w:cs="Arial"/>
                <w:b/>
                <w:bCs/>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01AFCC" w14:textId="77777777" w:rsidR="00C97F0A" w:rsidRPr="003E75B4" w:rsidRDefault="00C97F0A" w:rsidP="00C97F0A">
            <w:pPr>
              <w:widowControl w:val="0"/>
              <w:spacing w:before="120" w:afterLines="120" w:after="288" w:line="312" w:lineRule="auto"/>
              <w:jc w:val="center"/>
              <w:rPr>
                <w:rFonts w:ascii="Arial" w:eastAsia="Arial" w:hAnsi="Arial" w:cs="Arial"/>
              </w:rPr>
            </w:pPr>
            <w:r w:rsidRPr="003E75B4">
              <w:rPr>
                <w:rFonts w:ascii="Arial" w:eastAsia="Arial" w:hAnsi="Arial" w:cs="Arial"/>
                <w:b/>
                <w:bCs/>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1FA28" w14:textId="77777777" w:rsidR="00C97F0A" w:rsidRPr="003E75B4" w:rsidRDefault="00C97F0A" w:rsidP="00C97F0A">
            <w:pPr>
              <w:widowControl w:val="0"/>
              <w:spacing w:before="120" w:afterLines="120" w:after="288" w:line="312" w:lineRule="auto"/>
              <w:jc w:val="center"/>
              <w:rPr>
                <w:rFonts w:ascii="Arial" w:eastAsia="Arial" w:hAnsi="Arial" w:cs="Arial"/>
              </w:rPr>
            </w:pPr>
            <w:r w:rsidRPr="003E75B4">
              <w:rPr>
                <w:rFonts w:ascii="Arial" w:eastAsia="Arial" w:hAnsi="Arial" w:cs="Arial"/>
                <w:b/>
                <w:bCs/>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A68A3A"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11A7AA"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A015F"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t>VALOR TOTAL</w:t>
            </w:r>
          </w:p>
        </w:tc>
      </w:tr>
      <w:tr w:rsidR="00C97F0A" w:rsidRPr="003E75B4" w14:paraId="5C54EAD8" w14:textId="77777777" w:rsidTr="00C97F0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8B5F6"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95418" w14:textId="77777777" w:rsidR="00C97F0A" w:rsidRPr="003E75B4" w:rsidRDefault="00C97F0A" w:rsidP="00C97F0A">
            <w:pPr>
              <w:widowControl w:val="0"/>
              <w:spacing w:before="120" w:afterLines="120" w:after="288" w:line="312" w:lineRule="auto"/>
              <w:rPr>
                <w:rFonts w:ascii="Arial" w:eastAsia="Arial" w:hAnsi="Arial"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BD943" w14:textId="77777777" w:rsidR="00C97F0A" w:rsidRPr="003E75B4" w:rsidRDefault="00C97F0A" w:rsidP="00C97F0A">
            <w:pPr>
              <w:widowControl w:val="0"/>
              <w:spacing w:before="120" w:afterLines="120" w:after="288" w:line="312" w:lineRule="auto"/>
              <w:rPr>
                <w:rFonts w:ascii="Arial" w:eastAsia="Arial" w:hAnsi="Arial" w:cs="Arial"/>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6AB031" w14:textId="77777777" w:rsidR="00C97F0A" w:rsidRPr="003E75B4" w:rsidRDefault="00C97F0A" w:rsidP="00C97F0A">
            <w:pPr>
              <w:widowControl w:val="0"/>
              <w:spacing w:before="120" w:afterLines="120" w:after="288" w:line="312" w:lineRule="auto"/>
              <w:rPr>
                <w:rFonts w:ascii="Arial" w:eastAsia="Arial" w:hAnsi="Arial" w:cs="Arial"/>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5FAE6" w14:textId="77777777" w:rsidR="00C97F0A" w:rsidRPr="003E75B4" w:rsidRDefault="00C97F0A" w:rsidP="00C97F0A">
            <w:pPr>
              <w:widowControl w:val="0"/>
              <w:spacing w:before="120" w:afterLines="120" w:after="288" w:line="312" w:lineRule="auto"/>
              <w:rPr>
                <w:rFonts w:ascii="Arial" w:eastAsia="Arial" w:hAnsi="Arial"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7451D" w14:textId="77777777" w:rsidR="00C97F0A" w:rsidRPr="003E75B4" w:rsidRDefault="00C97F0A" w:rsidP="00C97F0A">
            <w:pPr>
              <w:widowControl w:val="0"/>
              <w:spacing w:before="120" w:afterLines="120" w:after="288" w:line="312" w:lineRule="auto"/>
              <w:rPr>
                <w:rFonts w:ascii="Arial" w:eastAsia="Arial" w:hAnsi="Arial" w:cs="Arial"/>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3313E" w14:textId="77777777" w:rsidR="00C97F0A" w:rsidRPr="003E75B4" w:rsidRDefault="00C97F0A" w:rsidP="00C97F0A">
            <w:pPr>
              <w:widowControl w:val="0"/>
              <w:spacing w:before="120" w:afterLines="120" w:after="288" w:line="312" w:lineRule="auto"/>
              <w:rPr>
                <w:rFonts w:ascii="Arial" w:eastAsia="Arial" w:hAnsi="Arial" w:cs="Arial"/>
              </w:rPr>
            </w:pPr>
          </w:p>
        </w:tc>
      </w:tr>
      <w:tr w:rsidR="00C97F0A" w:rsidRPr="003E75B4" w14:paraId="18A8AE0B" w14:textId="77777777" w:rsidTr="00C97F0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239B5"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CBB67" w14:textId="77777777" w:rsidR="00C97F0A" w:rsidRPr="003E75B4" w:rsidRDefault="00C97F0A" w:rsidP="00C97F0A">
            <w:pPr>
              <w:widowControl w:val="0"/>
              <w:spacing w:before="120" w:afterLines="120" w:after="288" w:line="312" w:lineRule="auto"/>
              <w:rPr>
                <w:rFonts w:ascii="Arial" w:eastAsia="Arial" w:hAnsi="Arial"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E58C7" w14:textId="77777777" w:rsidR="00C97F0A" w:rsidRPr="003E75B4" w:rsidRDefault="00C97F0A" w:rsidP="00C97F0A">
            <w:pPr>
              <w:widowControl w:val="0"/>
              <w:spacing w:before="120" w:afterLines="120" w:after="288" w:line="312" w:lineRule="auto"/>
              <w:rPr>
                <w:rFonts w:ascii="Arial" w:eastAsia="Arial" w:hAnsi="Arial" w:cs="Arial"/>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0959A" w14:textId="77777777" w:rsidR="00C97F0A" w:rsidRPr="003E75B4" w:rsidRDefault="00C97F0A" w:rsidP="00C97F0A">
            <w:pPr>
              <w:widowControl w:val="0"/>
              <w:spacing w:before="120" w:afterLines="120" w:after="288" w:line="312" w:lineRule="auto"/>
              <w:rPr>
                <w:rFonts w:ascii="Arial" w:eastAsia="Arial" w:hAnsi="Arial" w:cs="Arial"/>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7D71D" w14:textId="77777777" w:rsidR="00C97F0A" w:rsidRPr="003E75B4" w:rsidRDefault="00C97F0A" w:rsidP="00C97F0A">
            <w:pPr>
              <w:widowControl w:val="0"/>
              <w:spacing w:before="120" w:afterLines="120" w:after="288" w:line="312" w:lineRule="auto"/>
              <w:rPr>
                <w:rFonts w:ascii="Arial" w:eastAsia="Arial" w:hAnsi="Arial"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446C8" w14:textId="77777777" w:rsidR="00C97F0A" w:rsidRPr="003E75B4" w:rsidRDefault="00C97F0A" w:rsidP="00C97F0A">
            <w:pPr>
              <w:widowControl w:val="0"/>
              <w:spacing w:before="120" w:afterLines="120" w:after="288" w:line="312" w:lineRule="auto"/>
              <w:rPr>
                <w:rFonts w:ascii="Arial" w:eastAsia="Arial" w:hAnsi="Arial" w:cs="Arial"/>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DC4751" w14:textId="77777777" w:rsidR="00C97F0A" w:rsidRPr="003E75B4" w:rsidRDefault="00C97F0A" w:rsidP="00C97F0A">
            <w:pPr>
              <w:widowControl w:val="0"/>
              <w:spacing w:before="120" w:afterLines="120" w:after="288" w:line="312" w:lineRule="auto"/>
              <w:rPr>
                <w:rFonts w:ascii="Arial" w:eastAsia="Arial" w:hAnsi="Arial" w:cs="Arial"/>
              </w:rPr>
            </w:pPr>
          </w:p>
        </w:tc>
      </w:tr>
      <w:tr w:rsidR="00C97F0A" w:rsidRPr="003E75B4" w14:paraId="69183A27" w14:textId="77777777" w:rsidTr="00C97F0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2997A4"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AB3888" w14:textId="77777777" w:rsidR="00C97F0A" w:rsidRPr="003E75B4" w:rsidRDefault="00C97F0A" w:rsidP="00C97F0A">
            <w:pPr>
              <w:widowControl w:val="0"/>
              <w:spacing w:before="120" w:afterLines="120" w:after="288" w:line="312" w:lineRule="auto"/>
              <w:rPr>
                <w:rFonts w:ascii="Arial" w:eastAsia="Arial" w:hAnsi="Arial"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49DF5" w14:textId="77777777" w:rsidR="00C97F0A" w:rsidRPr="003E75B4" w:rsidRDefault="00C97F0A" w:rsidP="00C97F0A">
            <w:pPr>
              <w:widowControl w:val="0"/>
              <w:spacing w:before="120" w:afterLines="120" w:after="288" w:line="312" w:lineRule="auto"/>
              <w:rPr>
                <w:rFonts w:ascii="Arial" w:eastAsia="Arial" w:hAnsi="Arial" w:cs="Arial"/>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CB711" w14:textId="77777777" w:rsidR="00C97F0A" w:rsidRPr="003E75B4" w:rsidRDefault="00C97F0A" w:rsidP="00C97F0A">
            <w:pPr>
              <w:widowControl w:val="0"/>
              <w:spacing w:before="120" w:afterLines="120" w:after="288" w:line="312" w:lineRule="auto"/>
              <w:rPr>
                <w:rFonts w:ascii="Arial" w:eastAsia="Arial" w:hAnsi="Arial" w:cs="Arial"/>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7D2C8" w14:textId="77777777" w:rsidR="00C97F0A" w:rsidRPr="003E75B4" w:rsidRDefault="00C97F0A" w:rsidP="00C97F0A">
            <w:pPr>
              <w:widowControl w:val="0"/>
              <w:spacing w:before="120" w:afterLines="120" w:after="288" w:line="312" w:lineRule="auto"/>
              <w:rPr>
                <w:rFonts w:ascii="Arial" w:eastAsia="Arial" w:hAnsi="Arial"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E00B3" w14:textId="77777777" w:rsidR="00C97F0A" w:rsidRPr="003E75B4" w:rsidRDefault="00C97F0A" w:rsidP="00C97F0A">
            <w:pPr>
              <w:widowControl w:val="0"/>
              <w:spacing w:before="120" w:afterLines="120" w:after="288" w:line="312" w:lineRule="auto"/>
              <w:rPr>
                <w:rFonts w:ascii="Arial" w:eastAsia="Arial" w:hAnsi="Arial" w:cs="Arial"/>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D95CA" w14:textId="77777777" w:rsidR="00C97F0A" w:rsidRPr="003E75B4" w:rsidRDefault="00C97F0A" w:rsidP="00C97F0A">
            <w:pPr>
              <w:widowControl w:val="0"/>
              <w:spacing w:before="120" w:afterLines="120" w:after="288" w:line="312" w:lineRule="auto"/>
              <w:rPr>
                <w:rFonts w:ascii="Arial" w:eastAsia="Arial" w:hAnsi="Arial" w:cs="Arial"/>
              </w:rPr>
            </w:pPr>
          </w:p>
        </w:tc>
      </w:tr>
      <w:tr w:rsidR="00C97F0A" w:rsidRPr="003E75B4" w14:paraId="01E78ABA" w14:textId="77777777" w:rsidTr="00C97F0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BC6DA" w14:textId="77777777" w:rsidR="00C97F0A" w:rsidRPr="003E75B4" w:rsidRDefault="00C97F0A" w:rsidP="00C97F0A">
            <w:pPr>
              <w:widowControl w:val="0"/>
              <w:spacing w:before="120" w:afterLines="120" w:after="288" w:line="312" w:lineRule="auto"/>
              <w:jc w:val="center"/>
              <w:rPr>
                <w:rFonts w:ascii="Arial" w:eastAsia="Arial" w:hAnsi="Arial" w:cs="Arial"/>
                <w:b/>
                <w:bCs/>
              </w:rPr>
            </w:pPr>
            <w:r w:rsidRPr="003E75B4">
              <w:rPr>
                <w:rFonts w:ascii="Arial" w:eastAsia="Arial" w:hAnsi="Arial" w:cs="Arial"/>
                <w:b/>
                <w:bCs/>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88D7B" w14:textId="77777777" w:rsidR="00C97F0A" w:rsidRPr="003E75B4" w:rsidRDefault="00C97F0A" w:rsidP="00C97F0A">
            <w:pPr>
              <w:widowControl w:val="0"/>
              <w:spacing w:before="120" w:afterLines="120" w:after="288" w:line="312" w:lineRule="auto"/>
              <w:jc w:val="center"/>
              <w:rPr>
                <w:rFonts w:ascii="Arial" w:eastAsia="Arial" w:hAnsi="Arial" w:cs="Arial"/>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A8A44A" w14:textId="77777777" w:rsidR="00C97F0A" w:rsidRPr="003E75B4" w:rsidRDefault="00C97F0A" w:rsidP="00C97F0A">
            <w:pPr>
              <w:widowControl w:val="0"/>
              <w:spacing w:before="120" w:afterLines="120" w:after="288" w:line="312" w:lineRule="auto"/>
              <w:rPr>
                <w:rFonts w:ascii="Arial" w:eastAsia="Arial" w:hAnsi="Arial" w:cs="Arial"/>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38759" w14:textId="77777777" w:rsidR="00C97F0A" w:rsidRPr="003E75B4" w:rsidRDefault="00C97F0A" w:rsidP="00C97F0A">
            <w:pPr>
              <w:widowControl w:val="0"/>
              <w:spacing w:before="120" w:afterLines="120" w:after="288" w:line="312" w:lineRule="auto"/>
              <w:rPr>
                <w:rFonts w:ascii="Arial" w:eastAsia="Arial" w:hAnsi="Arial" w:cs="Arial"/>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5C1A5B" w14:textId="77777777" w:rsidR="00C97F0A" w:rsidRPr="003E75B4" w:rsidRDefault="00C97F0A" w:rsidP="00C97F0A">
            <w:pPr>
              <w:widowControl w:val="0"/>
              <w:spacing w:before="120" w:afterLines="120" w:after="288" w:line="312" w:lineRule="auto"/>
              <w:rPr>
                <w:rFonts w:ascii="Arial" w:eastAsia="Arial" w:hAnsi="Arial"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BD14C" w14:textId="77777777" w:rsidR="00C97F0A" w:rsidRPr="003E75B4" w:rsidRDefault="00C97F0A" w:rsidP="00C97F0A">
            <w:pPr>
              <w:widowControl w:val="0"/>
              <w:spacing w:before="120" w:afterLines="120" w:after="288" w:line="312" w:lineRule="auto"/>
              <w:rPr>
                <w:rFonts w:ascii="Arial" w:eastAsia="Arial" w:hAnsi="Arial" w:cs="Arial"/>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9524F" w14:textId="77777777" w:rsidR="00C97F0A" w:rsidRPr="003E75B4" w:rsidRDefault="00C97F0A" w:rsidP="00C97F0A">
            <w:pPr>
              <w:widowControl w:val="0"/>
              <w:spacing w:before="120" w:afterLines="120" w:after="288" w:line="312" w:lineRule="auto"/>
              <w:rPr>
                <w:rFonts w:ascii="Arial" w:eastAsia="Arial" w:hAnsi="Arial" w:cs="Arial"/>
              </w:rPr>
            </w:pPr>
          </w:p>
        </w:tc>
      </w:tr>
    </w:tbl>
    <w:p w14:paraId="2AC1B5F2"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Vinculam esta contratação, independentemente de transcrição:</w:t>
      </w:r>
    </w:p>
    <w:p w14:paraId="646DDD7B"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O Termo de Referência;</w:t>
      </w:r>
    </w:p>
    <w:p w14:paraId="65D69CFC"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O Edital da Licitação;</w:t>
      </w:r>
    </w:p>
    <w:p w14:paraId="75515F90"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A Proposta do contratado;</w:t>
      </w:r>
    </w:p>
    <w:p w14:paraId="4DCC065B"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Eventuais anexos dos documentos supracitados.</w:t>
      </w:r>
    </w:p>
    <w:p w14:paraId="271CB23E" w14:textId="77777777" w:rsidR="00C97F0A" w:rsidRPr="003E75B4" w:rsidRDefault="00C97F0A" w:rsidP="00C97F0A">
      <w:pPr>
        <w:keepNext/>
        <w:keepLines/>
        <w:spacing w:before="240"/>
        <w:jc w:val="both"/>
        <w:outlineLvl w:val="0"/>
        <w:rPr>
          <w:rFonts w:ascii="Arial" w:eastAsiaTheme="majorEastAsia" w:hAnsi="Arial" w:cs="Arial"/>
          <w:b/>
          <w:bCs/>
        </w:rPr>
      </w:pPr>
    </w:p>
    <w:p w14:paraId="12EEBE8E" w14:textId="77777777" w:rsidR="00C97F0A" w:rsidRPr="003E75B4" w:rsidRDefault="00C97F0A" w:rsidP="00C97F0A">
      <w:pPr>
        <w:keepNext/>
        <w:keepLines/>
        <w:spacing w:before="240"/>
        <w:jc w:val="both"/>
        <w:outlineLvl w:val="0"/>
        <w:rPr>
          <w:rFonts w:ascii="Arial" w:eastAsiaTheme="majorEastAsia" w:hAnsi="Arial" w:cs="Arial"/>
          <w:b/>
          <w:bCs/>
        </w:rPr>
      </w:pPr>
      <w:bookmarkStart w:id="93" w:name="_Toc169272691"/>
      <w:r w:rsidRPr="003E75B4">
        <w:rPr>
          <w:rFonts w:ascii="Arial" w:eastAsiaTheme="majorEastAsia" w:hAnsi="Arial" w:cs="Arial"/>
          <w:b/>
          <w:bCs/>
        </w:rPr>
        <w:t>CLÁUSULA SEGUNDA – VIGÊNCIA E PRORROGAÇÃO</w:t>
      </w:r>
      <w:bookmarkEnd w:id="93"/>
    </w:p>
    <w:p w14:paraId="6C1112BE"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94" w:name="_Toc169272692"/>
      <w:bookmarkEnd w:id="94"/>
    </w:p>
    <w:p w14:paraId="6608F5F6"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O prazo de vigência da contratação é de .............................. contados do(a) ............................., na forma do </w:t>
      </w:r>
      <w:hyperlink r:id="rId57" w:anchor="art105" w:history="1">
        <w:r w:rsidRPr="003E75B4">
          <w:rPr>
            <w:rFonts w:ascii="Arial" w:hAnsi="Arial" w:cs="Arial"/>
            <w:u w:val="single"/>
          </w:rPr>
          <w:t>artigo 105 da Lei n° 14.133, de 2021</w:t>
        </w:r>
      </w:hyperlink>
      <w:r w:rsidRPr="003E75B4">
        <w:rPr>
          <w:rFonts w:ascii="Arial" w:hAnsi="Arial" w:cs="Arial"/>
        </w:rPr>
        <w:t>.</w:t>
      </w:r>
    </w:p>
    <w:p w14:paraId="00D0D0A3"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O contratado não tem direito subjetivo à prorrogação contratual.</w:t>
      </w:r>
    </w:p>
    <w:p w14:paraId="65E0B0C3"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A prorrogação de contrato deverá ser promovida mediante celebração de termo aditivo.</w:t>
      </w:r>
    </w:p>
    <w:p w14:paraId="77EA27D7"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O contrato não poderá ser prorrogado quando o contratado tiver sido penalizado nas sanções de declaração de inidoneidade ou impedimento de licitar e contratar com poder público, observadas as abrangências de aplicação.</w:t>
      </w:r>
    </w:p>
    <w:p w14:paraId="6D076A33"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p>
    <w:p w14:paraId="5082138C"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95" w:name="_Toc169272693"/>
      <w:r w:rsidRPr="003E75B4">
        <w:rPr>
          <w:rFonts w:ascii="Arial" w:eastAsiaTheme="majorEastAsia" w:hAnsi="Arial" w:cs="Arial"/>
          <w:b/>
          <w:bCs/>
        </w:rPr>
        <w:t>CLÁUSULA TERCEIRA – MODELOS DE EXECUÇÃO E GESTÃO CONTRATUAIS (</w:t>
      </w:r>
      <w:hyperlink r:id="rId58" w:anchor="art92" w:history="1">
        <w:r w:rsidRPr="003E75B4">
          <w:rPr>
            <w:rFonts w:ascii="Arial" w:eastAsiaTheme="majorEastAsia" w:hAnsi="Arial" w:cs="Arial"/>
            <w:b/>
            <w:bCs/>
            <w:u w:val="single"/>
          </w:rPr>
          <w:t>art. 92, IV, VII e XVIII)</w:t>
        </w:r>
        <w:bookmarkEnd w:id="95"/>
      </w:hyperlink>
    </w:p>
    <w:p w14:paraId="2934C6CA"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96" w:name="_Toc169272694"/>
      <w:bookmarkEnd w:id="96"/>
    </w:p>
    <w:p w14:paraId="68BB008F"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69114B3C" w14:textId="77777777" w:rsidR="00C97F0A" w:rsidRPr="003E75B4" w:rsidRDefault="00C97F0A" w:rsidP="00C97F0A">
      <w:pPr>
        <w:spacing w:before="120" w:after="120" w:line="276" w:lineRule="auto"/>
        <w:jc w:val="both"/>
        <w:rPr>
          <w:rFonts w:ascii="Arial" w:hAnsi="Arial" w:cs="Arial"/>
        </w:rPr>
      </w:pPr>
    </w:p>
    <w:p w14:paraId="57801C1B"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97" w:name="_Toc169272695"/>
      <w:r w:rsidRPr="003E75B4">
        <w:rPr>
          <w:rFonts w:ascii="Arial" w:eastAsiaTheme="majorEastAsia" w:hAnsi="Arial" w:cs="Arial"/>
          <w:b/>
          <w:bCs/>
        </w:rPr>
        <w:t>CLÁUSULA QUARTA – SUBCONTRATAÇÃO</w:t>
      </w:r>
      <w:bookmarkEnd w:id="97"/>
    </w:p>
    <w:p w14:paraId="68C31372"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98" w:name="_Toc169272696"/>
      <w:bookmarkEnd w:id="98"/>
    </w:p>
    <w:p w14:paraId="1ECDDBE0"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Não será admitida a subcontratação do objeto contratual.</w:t>
      </w:r>
    </w:p>
    <w:p w14:paraId="5A78E396" w14:textId="77777777" w:rsidR="00C97F0A" w:rsidRPr="003E75B4" w:rsidRDefault="00C97F0A" w:rsidP="00C97F0A">
      <w:pPr>
        <w:spacing w:before="120" w:after="120" w:line="276" w:lineRule="auto"/>
        <w:jc w:val="both"/>
        <w:rPr>
          <w:rFonts w:ascii="Arial" w:hAnsi="Arial" w:cs="Arial"/>
        </w:rPr>
      </w:pPr>
    </w:p>
    <w:p w14:paraId="6ABFC8B5" w14:textId="77777777" w:rsidR="00C97F0A" w:rsidRPr="003E75B4" w:rsidRDefault="00C97F0A" w:rsidP="00C97F0A">
      <w:pPr>
        <w:keepNext/>
        <w:keepLines/>
        <w:spacing w:before="240"/>
        <w:jc w:val="both"/>
        <w:outlineLvl w:val="0"/>
        <w:rPr>
          <w:rFonts w:ascii="Arial" w:eastAsiaTheme="majorEastAsia" w:hAnsi="Arial" w:cs="Arial"/>
          <w:b/>
          <w:bCs/>
        </w:rPr>
      </w:pPr>
      <w:bookmarkStart w:id="99" w:name="_Toc169272697"/>
      <w:r w:rsidRPr="003E75B4">
        <w:rPr>
          <w:rFonts w:ascii="Arial" w:eastAsiaTheme="majorEastAsia" w:hAnsi="Arial" w:cs="Arial"/>
          <w:b/>
          <w:bCs/>
        </w:rPr>
        <w:t>CLÁUSULA QUINTA – PREÇO (</w:t>
      </w:r>
      <w:hyperlink r:id="rId59" w:anchor="art92" w:history="1">
        <w:r w:rsidRPr="003E75B4">
          <w:rPr>
            <w:rFonts w:ascii="Arial" w:eastAsiaTheme="majorEastAsia" w:hAnsi="Arial" w:cs="Arial"/>
            <w:b/>
            <w:bCs/>
            <w:u w:val="single"/>
          </w:rPr>
          <w:t>art. 92, V)</w:t>
        </w:r>
        <w:bookmarkEnd w:id="99"/>
      </w:hyperlink>
    </w:p>
    <w:p w14:paraId="5A83B213"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lang w:eastAsia="en-US"/>
        </w:rPr>
      </w:pPr>
      <w:bookmarkStart w:id="100" w:name="_Toc169272698"/>
      <w:bookmarkEnd w:id="100"/>
    </w:p>
    <w:p w14:paraId="09537971"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O valor total da contratação é de R$.......... (.....)</w:t>
      </w:r>
    </w:p>
    <w:p w14:paraId="6266A529"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6DB102E"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O valor acima é meramente estimativo, de forma que os pagamentos devidos ao contratado dependerão dos quantitativos efetivamente fornecidos.</w:t>
      </w:r>
    </w:p>
    <w:p w14:paraId="6D0878F8"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p>
    <w:p w14:paraId="7915AE23"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101" w:name="_Toc169272699"/>
      <w:r w:rsidRPr="003E75B4">
        <w:rPr>
          <w:rFonts w:ascii="Arial" w:eastAsiaTheme="majorEastAsia" w:hAnsi="Arial" w:cs="Arial"/>
          <w:b/>
          <w:bCs/>
        </w:rPr>
        <w:t>CLÁUSULA SEXTA - PAGAMENTO (</w:t>
      </w:r>
      <w:hyperlink r:id="rId60" w:anchor="art92" w:history="1">
        <w:r w:rsidRPr="003E75B4">
          <w:rPr>
            <w:rFonts w:ascii="Arial" w:eastAsiaTheme="majorEastAsia" w:hAnsi="Arial" w:cs="Arial"/>
            <w:b/>
            <w:bCs/>
            <w:u w:val="single"/>
          </w:rPr>
          <w:t>art. 92, V e VI</w:t>
        </w:r>
      </w:hyperlink>
      <w:r w:rsidRPr="003E75B4">
        <w:rPr>
          <w:rFonts w:ascii="Arial" w:eastAsiaTheme="majorEastAsia" w:hAnsi="Arial" w:cs="Arial"/>
          <w:b/>
          <w:bCs/>
        </w:rPr>
        <w:t>)</w:t>
      </w:r>
      <w:bookmarkEnd w:id="101"/>
    </w:p>
    <w:p w14:paraId="4FC67212"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102" w:name="_Toc169272700"/>
      <w:bookmarkEnd w:id="102"/>
    </w:p>
    <w:p w14:paraId="0B12F209"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O prazo para pagamento </w:t>
      </w:r>
      <w:r w:rsidRPr="003E75B4">
        <w:rPr>
          <w:rFonts w:ascii="Arial" w:hAnsi="Arial" w:cs="Arial"/>
          <w:lang w:eastAsia="en-US"/>
        </w:rPr>
        <w:t>ao contratado</w:t>
      </w:r>
      <w:r w:rsidRPr="003E75B4">
        <w:rPr>
          <w:rFonts w:ascii="Arial" w:hAnsi="Arial" w:cs="Arial"/>
        </w:rPr>
        <w:t xml:space="preserve"> e demais condições a ele referentes encontram-se definidos no Termo de Referência, anexo a este Contrato.</w:t>
      </w:r>
    </w:p>
    <w:p w14:paraId="70DC0069"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p>
    <w:p w14:paraId="43089E60"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103" w:name="_Toc169272701"/>
      <w:r w:rsidRPr="003E75B4">
        <w:rPr>
          <w:rFonts w:ascii="Arial" w:eastAsiaTheme="majorEastAsia" w:hAnsi="Arial" w:cs="Arial"/>
          <w:b/>
          <w:bCs/>
        </w:rPr>
        <w:t>CLÁUSULA SÉTIMA - REAJUSTE (</w:t>
      </w:r>
      <w:hyperlink r:id="rId61" w:anchor="art92" w:history="1">
        <w:r w:rsidRPr="003E75B4">
          <w:rPr>
            <w:rFonts w:ascii="Arial" w:eastAsiaTheme="majorEastAsia" w:hAnsi="Arial" w:cs="Arial"/>
            <w:b/>
            <w:bCs/>
            <w:u w:val="single"/>
          </w:rPr>
          <w:t>art. 92, V)</w:t>
        </w:r>
        <w:bookmarkEnd w:id="103"/>
      </w:hyperlink>
    </w:p>
    <w:p w14:paraId="3CB0A7CF"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104" w:name="_Toc169272702"/>
      <w:bookmarkEnd w:id="104"/>
    </w:p>
    <w:p w14:paraId="60228F5B"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Os preços inicialmente contratados são fixos e irreajustáveis no prazo de um ano contado da data do orçamento estimado, em </w:t>
      </w:r>
      <w:r w:rsidRPr="003E75B4">
        <w:rPr>
          <w:rFonts w:ascii="Arial" w:hAnsi="Arial" w:cs="Arial"/>
          <w:i/>
          <w:iCs/>
        </w:rPr>
        <w:t>__/__/__ (DD/MM/AAAA)</w:t>
      </w:r>
      <w:r w:rsidRPr="003E75B4">
        <w:rPr>
          <w:rFonts w:ascii="Arial" w:hAnsi="Arial" w:cs="Arial"/>
        </w:rPr>
        <w:t>.</w:t>
      </w:r>
    </w:p>
    <w:p w14:paraId="28E28A20"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Após o interregno de um ano, e independentemente de pedido do contratado, os preços iniciais serão reajustados, mediante a aplicação, pelo contratante, do índice INPC </w:t>
      </w:r>
      <w:r w:rsidRPr="003E75B4">
        <w:rPr>
          <w:rFonts w:ascii="Arial" w:hAnsi="Arial" w:cs="Arial"/>
          <w:i/>
          <w:iCs/>
        </w:rPr>
        <w:t>(Índice Nacional de Preços ao Consumidor),</w:t>
      </w:r>
      <w:r w:rsidRPr="003E75B4">
        <w:rPr>
          <w:rFonts w:ascii="Arial" w:hAnsi="Arial" w:cs="Arial"/>
        </w:rPr>
        <w:t xml:space="preserve"> exclusivamente para as obrigações iniciadas e concluídas após a ocorrência da anualidade.</w:t>
      </w:r>
    </w:p>
    <w:p w14:paraId="15D9AEF7"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Nos reajustes subsequentes ao primeiro, o interregno mínimo de um ano será contado a partir dos efeitos financeiros do último reajuste.</w:t>
      </w:r>
    </w:p>
    <w:p w14:paraId="5B19FC31"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r w:rsidRPr="003E75B4">
        <w:rPr>
          <w:rFonts w:ascii="Arial" w:eastAsia="Times New Roman" w:hAnsi="Arial" w:cs="Arial"/>
        </w:rPr>
        <w:t xml:space="preserve"> </w:t>
      </w:r>
    </w:p>
    <w:p w14:paraId="0EECC210"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Nas aferições finais, o(s) índice(s) utilizado(s) para reajuste será(</w:t>
      </w:r>
      <w:proofErr w:type="spellStart"/>
      <w:r w:rsidRPr="003E75B4">
        <w:rPr>
          <w:rFonts w:ascii="Arial" w:hAnsi="Arial" w:cs="Arial"/>
        </w:rPr>
        <w:t>ão</w:t>
      </w:r>
      <w:proofErr w:type="spellEnd"/>
      <w:r w:rsidRPr="003E75B4">
        <w:rPr>
          <w:rFonts w:ascii="Arial" w:hAnsi="Arial" w:cs="Arial"/>
        </w:rPr>
        <w:t>), obrigatoriamente, o(s) definitivo(s).</w:t>
      </w:r>
    </w:p>
    <w:p w14:paraId="2BDDA69F"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Caso o(s) índice(s) estabelecido(s) para reajustamento venha(m) a ser extinto(s) ou de qualquer forma não possa(m) mais ser utilizado(s), será(</w:t>
      </w:r>
      <w:proofErr w:type="spellStart"/>
      <w:r w:rsidRPr="003E75B4">
        <w:rPr>
          <w:rFonts w:ascii="Arial" w:hAnsi="Arial" w:cs="Arial"/>
        </w:rPr>
        <w:t>ão</w:t>
      </w:r>
      <w:proofErr w:type="spellEnd"/>
      <w:r w:rsidRPr="003E75B4">
        <w:rPr>
          <w:rFonts w:ascii="Arial" w:hAnsi="Arial" w:cs="Arial"/>
        </w:rPr>
        <w:t>) adotado(s), em substituição, o(s) que vier(em) a ser determinado(s) pela legislação então em vigor.</w:t>
      </w:r>
    </w:p>
    <w:p w14:paraId="714DEE30"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Na ausência de previsão legal quanto ao índice substituto, as partes elegerão novo índice oficial, para reajustamento do preço do valor remanescente, por meio de termo aditivo. </w:t>
      </w:r>
    </w:p>
    <w:p w14:paraId="55B78BC4"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O reajuste será realizado por apostilamento.</w:t>
      </w:r>
    </w:p>
    <w:p w14:paraId="7D79C06E" w14:textId="77777777" w:rsidR="00C97F0A" w:rsidRPr="003E75B4" w:rsidRDefault="00C97F0A" w:rsidP="00C97F0A">
      <w:pPr>
        <w:spacing w:before="120" w:after="120" w:line="276" w:lineRule="auto"/>
        <w:jc w:val="both"/>
        <w:rPr>
          <w:rFonts w:ascii="Arial" w:hAnsi="Arial" w:cs="Arial"/>
        </w:rPr>
      </w:pPr>
    </w:p>
    <w:p w14:paraId="42D8412F"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105" w:name="_Toc169272703"/>
      <w:r w:rsidRPr="003E75B4">
        <w:rPr>
          <w:rFonts w:ascii="Arial" w:eastAsiaTheme="majorEastAsia" w:hAnsi="Arial" w:cs="Arial"/>
          <w:b/>
          <w:bCs/>
        </w:rPr>
        <w:t>CLÁUSULA OITAVA - OBRIGAÇÕES DO CONTRATANTE (</w:t>
      </w:r>
      <w:hyperlink r:id="rId62" w:anchor="art92" w:history="1">
        <w:r w:rsidRPr="003E75B4">
          <w:rPr>
            <w:rFonts w:ascii="Arial" w:eastAsiaTheme="majorEastAsia" w:hAnsi="Arial" w:cs="Arial"/>
            <w:b/>
            <w:bCs/>
            <w:u w:val="single"/>
          </w:rPr>
          <w:t>art. 92, X, XI e XIV</w:t>
        </w:r>
      </w:hyperlink>
      <w:r w:rsidRPr="003E75B4">
        <w:rPr>
          <w:rFonts w:ascii="Arial" w:eastAsiaTheme="majorEastAsia" w:hAnsi="Arial" w:cs="Arial"/>
          <w:b/>
          <w:bCs/>
        </w:rPr>
        <w:t>)</w:t>
      </w:r>
      <w:bookmarkEnd w:id="105"/>
    </w:p>
    <w:p w14:paraId="7D498043"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106" w:name="_Toc169272704"/>
      <w:bookmarkEnd w:id="106"/>
    </w:p>
    <w:p w14:paraId="07CA8287" w14:textId="77777777" w:rsidR="00C97F0A" w:rsidRPr="003E75B4" w:rsidRDefault="00C97F0A" w:rsidP="0023261B">
      <w:pPr>
        <w:numPr>
          <w:ilvl w:val="1"/>
          <w:numId w:val="41"/>
        </w:numPr>
        <w:spacing w:before="120" w:after="120" w:line="276" w:lineRule="auto"/>
        <w:ind w:left="0" w:firstLine="0"/>
        <w:jc w:val="both"/>
        <w:rPr>
          <w:rFonts w:ascii="Arial" w:hAnsi="Arial" w:cs="Arial"/>
          <w:b/>
          <w:bCs/>
        </w:rPr>
      </w:pPr>
      <w:r w:rsidRPr="003E75B4">
        <w:rPr>
          <w:rFonts w:ascii="Arial" w:hAnsi="Arial" w:cs="Arial"/>
        </w:rPr>
        <w:t>São obrigações do Contratante:</w:t>
      </w:r>
    </w:p>
    <w:p w14:paraId="7EFE3601"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Exigir o cumprimento de todas as obrigações assumidas pelo Contratado, de acordo com o contrato e seus anexos;</w:t>
      </w:r>
    </w:p>
    <w:p w14:paraId="796AB0B5"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Receber o objeto no prazo e condições estabelecidas no Termo de Referência;</w:t>
      </w:r>
    </w:p>
    <w:p w14:paraId="0D0A029F"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Notificar o Contratado, por escrito, sobre vícios, defeitos ou incorreções verificadas no objeto fornecido, para que seja por ele substituído, reparado ou corrigido, no total ou em parte, às suas expensas;</w:t>
      </w:r>
    </w:p>
    <w:p w14:paraId="541352C5"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Acompanhar e fiscalizar a execução do contrato e o cumprimento das obrigações pelo Contratado;</w:t>
      </w:r>
    </w:p>
    <w:p w14:paraId="045B3493" w14:textId="6940D3A4"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Efetuar o pagamento ao Contratado do valor correspondente ao fornecimento do objeto, no prazo, forma e condições estabelecidos no </w:t>
      </w:r>
      <w:r w:rsidR="00D64E9F" w:rsidRPr="003E75B4">
        <w:rPr>
          <w:rFonts w:ascii="Arial" w:hAnsi="Arial" w:cs="Arial"/>
        </w:rPr>
        <w:t>Edital</w:t>
      </w:r>
      <w:r w:rsidRPr="003E75B4">
        <w:rPr>
          <w:rFonts w:ascii="Arial" w:hAnsi="Arial" w:cs="Arial"/>
        </w:rPr>
        <w:t>.</w:t>
      </w:r>
    </w:p>
    <w:p w14:paraId="39FC992F"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Aplicar ao Contratado as sanções previstas na lei e neste Contrato; </w:t>
      </w:r>
    </w:p>
    <w:p w14:paraId="2A8D793E"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Cientificar o órgão de representação judicial da Advocacia-Geral da União para adoção das medidas cabíveis quando do descumprimento de obrigações pelo Contratado;</w:t>
      </w:r>
    </w:p>
    <w:p w14:paraId="1070F8D9"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074E95" w14:textId="77777777" w:rsidR="00C97F0A" w:rsidRPr="003E75B4" w:rsidRDefault="00C97F0A" w:rsidP="0023261B">
      <w:pPr>
        <w:numPr>
          <w:ilvl w:val="1"/>
          <w:numId w:val="41"/>
        </w:numPr>
        <w:spacing w:before="120" w:after="120" w:line="276" w:lineRule="auto"/>
        <w:ind w:left="0" w:firstLine="0"/>
        <w:jc w:val="both"/>
        <w:rPr>
          <w:rFonts w:ascii="Arial" w:hAnsi="Arial" w:cs="Arial"/>
          <w:b/>
          <w:bCs/>
        </w:rPr>
      </w:pPr>
      <w:r w:rsidRPr="003E75B4">
        <w:rPr>
          <w:rFonts w:ascii="Arial" w:hAnsi="Arial" w:cs="Arial"/>
        </w:rPr>
        <w:lastRenderedPageBreak/>
        <w:t xml:space="preserve"> A Administração terá o prazo de</w:t>
      </w:r>
      <w:r w:rsidRPr="003E75B4">
        <w:rPr>
          <w:rFonts w:ascii="Arial" w:hAnsi="Arial" w:cs="Arial"/>
          <w:i/>
          <w:iCs/>
        </w:rPr>
        <w:t xml:space="preserve"> 30 (trinta) dias</w:t>
      </w:r>
      <w:r w:rsidRPr="003E75B4">
        <w:rPr>
          <w:rFonts w:ascii="Arial" w:hAnsi="Arial" w:cs="Arial"/>
        </w:rPr>
        <w:t xml:space="preserve">, a contar da data do protocolo do requerimento para decidir, admitida a prorrogação motivada, por igual período. </w:t>
      </w:r>
    </w:p>
    <w:p w14:paraId="085E9B59"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Responder eventuais pedidos de reestabelecimento do equilíbrio econômico-financeiro feitos pelo contratado no prazo máximo de </w:t>
      </w:r>
      <w:r w:rsidRPr="003E75B4">
        <w:rPr>
          <w:rFonts w:ascii="Arial" w:hAnsi="Arial" w:cs="Arial"/>
          <w:i/>
          <w:iCs/>
        </w:rPr>
        <w:t>30 (trinta) dias</w:t>
      </w:r>
      <w:r w:rsidRPr="003E75B4">
        <w:rPr>
          <w:rFonts w:ascii="Arial" w:hAnsi="Arial" w:cs="Arial"/>
        </w:rPr>
        <w:t>.</w:t>
      </w:r>
    </w:p>
    <w:p w14:paraId="307A6A6B"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351507A" w14:textId="77777777" w:rsidR="00C97F0A" w:rsidRPr="003E75B4" w:rsidRDefault="00C97F0A" w:rsidP="00C97F0A">
      <w:pPr>
        <w:spacing w:before="120" w:after="120" w:line="276" w:lineRule="auto"/>
        <w:jc w:val="both"/>
        <w:rPr>
          <w:rFonts w:ascii="Arial" w:hAnsi="Arial" w:cs="Arial"/>
        </w:rPr>
      </w:pPr>
    </w:p>
    <w:p w14:paraId="41894EB5" w14:textId="77777777" w:rsidR="00C97F0A" w:rsidRPr="003E75B4" w:rsidRDefault="00C97F0A" w:rsidP="00C97F0A">
      <w:pPr>
        <w:keepNext/>
        <w:keepLines/>
        <w:spacing w:before="240"/>
        <w:jc w:val="both"/>
        <w:outlineLvl w:val="0"/>
        <w:rPr>
          <w:rFonts w:ascii="Arial" w:eastAsiaTheme="majorEastAsia" w:hAnsi="Arial" w:cs="Arial"/>
          <w:b/>
          <w:bCs/>
        </w:rPr>
      </w:pPr>
      <w:bookmarkStart w:id="107" w:name="_Toc169272705"/>
      <w:r w:rsidRPr="003E75B4">
        <w:rPr>
          <w:rFonts w:ascii="Arial" w:eastAsiaTheme="majorEastAsia" w:hAnsi="Arial" w:cs="Arial"/>
          <w:b/>
          <w:bCs/>
        </w:rPr>
        <w:t>CLÁUSULA NONA - OBRIGAÇÕES DO CONTRATADO (</w:t>
      </w:r>
      <w:hyperlink r:id="rId63" w:anchor="art92" w:history="1">
        <w:r w:rsidRPr="003E75B4">
          <w:rPr>
            <w:rFonts w:ascii="Arial" w:eastAsiaTheme="majorEastAsia" w:hAnsi="Arial" w:cs="Arial"/>
            <w:b/>
            <w:bCs/>
            <w:u w:val="single"/>
          </w:rPr>
          <w:t>art. 92, XIV, XVI e XVII)</w:t>
        </w:r>
        <w:bookmarkEnd w:id="107"/>
      </w:hyperlink>
    </w:p>
    <w:p w14:paraId="4B9D4F4B"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108" w:name="_Toc169272706"/>
      <w:bookmarkEnd w:id="108"/>
    </w:p>
    <w:p w14:paraId="6CF7CC68"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9699BA7"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 xml:space="preserve">Entregar o objeto solicitado </w:t>
      </w:r>
      <w:proofErr w:type="gramStart"/>
      <w:r w:rsidRPr="003E75B4">
        <w:rPr>
          <w:rFonts w:ascii="Arial" w:hAnsi="Arial" w:cs="Arial"/>
          <w:i/>
          <w:iCs/>
        </w:rPr>
        <w:t>nas quantidade</w:t>
      </w:r>
      <w:proofErr w:type="gramEnd"/>
      <w:r w:rsidRPr="003E75B4">
        <w:rPr>
          <w:rFonts w:ascii="Arial" w:hAnsi="Arial" w:cs="Arial"/>
          <w:i/>
          <w:iCs/>
        </w:rPr>
        <w:t xml:space="preserve"> requeridas e respeitando o que determina o Termo de Referencia quanto a descrição e condições de entrega do objeto;</w:t>
      </w:r>
    </w:p>
    <w:p w14:paraId="638548D5"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Responsabilizar-se pelos vícios e danos decorrentes do objeto, de acordo com o Código de Defesa do Consumidor (</w:t>
      </w:r>
      <w:hyperlink r:id="rId64" w:history="1">
        <w:r w:rsidRPr="003E75B4">
          <w:rPr>
            <w:rFonts w:ascii="Arial" w:hAnsi="Arial" w:cs="Arial"/>
            <w:u w:val="single"/>
          </w:rPr>
          <w:t>Lei nº 8.078, de 1990</w:t>
        </w:r>
      </w:hyperlink>
      <w:r w:rsidRPr="003E75B4">
        <w:rPr>
          <w:rFonts w:ascii="Arial" w:hAnsi="Arial" w:cs="Arial"/>
        </w:rPr>
        <w:t>);</w:t>
      </w:r>
    </w:p>
    <w:p w14:paraId="0B47F444"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Comunicar ao contratante, no prazo máximo de 24 (vinte e quatro) horas que antecede a data da entrega, os motivos que impossibilitem o cumprimento do prazo previsto, com a devida comprovação;</w:t>
      </w:r>
    </w:p>
    <w:p w14:paraId="627282DB"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Atender às determinações regulares emitidas pelo fiscal ou gestor do contrato ou autoridade superior (</w:t>
      </w:r>
      <w:hyperlink r:id="rId65" w:anchor="art137" w:history="1">
        <w:r w:rsidRPr="003E75B4">
          <w:rPr>
            <w:rFonts w:ascii="Arial" w:hAnsi="Arial" w:cs="Arial"/>
            <w:u w:val="single"/>
          </w:rPr>
          <w:t>art. 137, II, da Lei n.º 14.133, de 2021</w:t>
        </w:r>
      </w:hyperlink>
      <w:r w:rsidRPr="003E75B4">
        <w:rPr>
          <w:rFonts w:ascii="Arial" w:hAnsi="Arial" w:cs="Arial"/>
        </w:rPr>
        <w:t>) e prestar todo esclarecimento ou informação por eles solicitados;</w:t>
      </w:r>
    </w:p>
    <w:p w14:paraId="5E130790"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B1610C2"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88D961A"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Quando não for possível a verificação da regularidade no Sistema de Cadastro de Fornecedores – SICAF, o contratado deverá entregar ao setor responsável pela fiscalização do contrato, junto com a Nota Fiscal para fins de pagamento, os seguintes </w:t>
      </w:r>
      <w:r w:rsidRPr="003E75B4">
        <w:rPr>
          <w:rFonts w:ascii="Arial" w:hAnsi="Arial" w:cs="Arial"/>
        </w:rPr>
        <w:lastRenderedPageBreak/>
        <w:t xml:space="preserve">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AC4430E"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64D413C"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Comunicar ao Fiscal do contrato, no prazo de 24 (vinte e quatro) horas, qualquer ocorrência anormal ou acidente que se verifique no local da execução do objeto contratual.</w:t>
      </w:r>
    </w:p>
    <w:p w14:paraId="1CCC69C6"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Paralisar, por determinação do contratante, qualquer atividade que não esteja sendo executada de acordo com a boa técnica ou que ponha em risco a segurança de pessoas ou bens de terceiros.</w:t>
      </w:r>
    </w:p>
    <w:p w14:paraId="690295A3"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Manter durante toda a vigência do contrato, em compatibilidade com as obrigações assumidas, todas as condições exigidas para habilitação na licitação; </w:t>
      </w:r>
    </w:p>
    <w:p w14:paraId="23337DB6" w14:textId="77777777" w:rsidR="00C97F0A" w:rsidRPr="003E75B4" w:rsidRDefault="00C97F0A" w:rsidP="0023261B">
      <w:pPr>
        <w:numPr>
          <w:ilvl w:val="1"/>
          <w:numId w:val="41"/>
        </w:numPr>
        <w:spacing w:before="120" w:after="120" w:line="276" w:lineRule="auto"/>
        <w:ind w:left="0" w:firstLine="0"/>
        <w:jc w:val="both"/>
        <w:rPr>
          <w:rFonts w:ascii="Arial" w:hAnsi="Arial" w:cs="Arial"/>
          <w:b/>
          <w:bCs/>
        </w:rPr>
      </w:pPr>
      <w:r w:rsidRPr="003E75B4">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history="1">
        <w:r w:rsidRPr="003E75B4">
          <w:rPr>
            <w:rFonts w:ascii="Arial" w:hAnsi="Arial" w:cs="Arial"/>
            <w:u w:val="single"/>
          </w:rPr>
          <w:t>art. 116, da Lei n.º 14.133, de 2021</w:t>
        </w:r>
      </w:hyperlink>
      <w:r w:rsidRPr="003E75B4">
        <w:rPr>
          <w:rFonts w:ascii="Arial" w:hAnsi="Arial" w:cs="Arial"/>
        </w:rPr>
        <w:t>);</w:t>
      </w:r>
    </w:p>
    <w:p w14:paraId="096A6D63"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Comprovar a reserva de cargos a que se refere a cláusula acima, no prazo fixado pelo fiscal do contrato, com a indicação dos empregados que preencheram as referidas vagas (</w:t>
      </w:r>
      <w:hyperlink r:id="rId67" w:anchor="art116" w:history="1">
        <w:r w:rsidRPr="003E75B4">
          <w:rPr>
            <w:rFonts w:ascii="Arial" w:hAnsi="Arial" w:cs="Arial"/>
            <w:u w:val="single"/>
          </w:rPr>
          <w:t>art. 116, parágrafo único, da Lei n.º 14.133, de 2021</w:t>
        </w:r>
      </w:hyperlink>
      <w:r w:rsidRPr="003E75B4">
        <w:rPr>
          <w:rFonts w:ascii="Arial" w:hAnsi="Arial" w:cs="Arial"/>
        </w:rPr>
        <w:t>);</w:t>
      </w:r>
    </w:p>
    <w:p w14:paraId="52F32044"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  Guardar sigilo sobre todas as informações obtidas em decorrência do cumprimento do contrato; </w:t>
      </w:r>
    </w:p>
    <w:p w14:paraId="5429BE79"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history="1">
        <w:r w:rsidRPr="003E75B4">
          <w:rPr>
            <w:rFonts w:ascii="Arial" w:hAnsi="Arial" w:cs="Arial"/>
            <w:u w:val="single"/>
          </w:rPr>
          <w:t>art. 124, II, d, da Lei nº 14.133, de 2021.</w:t>
        </w:r>
      </w:hyperlink>
    </w:p>
    <w:p w14:paraId="607D05C4"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Cumprir, além dos postulados legais vigentes de âmbito federal, estadual ou municipal, as normas de segurança do contratante;</w:t>
      </w:r>
    </w:p>
    <w:p w14:paraId="375319EE"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Submeter previamente, por escrito, ao contratante, para análise e aprovação, quaisquer mudanças nos métodos executivos que fujam às especificações do memorial descritivo ou instrumento congênere.</w:t>
      </w:r>
    </w:p>
    <w:p w14:paraId="0A167E41"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bookmarkStart w:id="109" w:name="_Ref118293030"/>
      <w:r w:rsidRPr="003E75B4">
        <w:rPr>
          <w:rFonts w:ascii="Arial" w:hAnsi="Arial" w:cs="Arial"/>
          <w:i/>
          <w:iCs/>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109"/>
    </w:p>
    <w:p w14:paraId="1BF63F55" w14:textId="77777777" w:rsidR="00C97F0A" w:rsidRPr="003E75B4" w:rsidRDefault="00C97F0A" w:rsidP="00C97F0A">
      <w:pPr>
        <w:spacing w:before="120" w:after="120" w:line="276" w:lineRule="auto"/>
        <w:jc w:val="both"/>
        <w:rPr>
          <w:rFonts w:ascii="Arial" w:hAnsi="Arial" w:cs="Arial"/>
          <w:i/>
          <w:iCs/>
        </w:rPr>
      </w:pPr>
    </w:p>
    <w:p w14:paraId="50E870CD"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110" w:name="_Toc169272707"/>
      <w:r w:rsidRPr="003E75B4">
        <w:rPr>
          <w:rFonts w:ascii="Arial" w:eastAsiaTheme="majorEastAsia" w:hAnsi="Arial" w:cs="Arial"/>
          <w:b/>
          <w:bCs/>
        </w:rPr>
        <w:t>CLÁUSULA DÉCIMA– GARANTIA DE EXECUÇÃO (</w:t>
      </w:r>
      <w:hyperlink r:id="rId69" w:anchor="art92" w:history="1">
        <w:r w:rsidRPr="003E75B4">
          <w:rPr>
            <w:rFonts w:ascii="Arial" w:eastAsiaTheme="majorEastAsia" w:hAnsi="Arial" w:cs="Arial"/>
            <w:b/>
            <w:bCs/>
            <w:u w:val="single"/>
          </w:rPr>
          <w:t>art. 92, XII</w:t>
        </w:r>
      </w:hyperlink>
      <w:r w:rsidRPr="003E75B4">
        <w:rPr>
          <w:rFonts w:ascii="Arial" w:eastAsiaTheme="majorEastAsia" w:hAnsi="Arial" w:cs="Arial"/>
          <w:b/>
          <w:bCs/>
        </w:rPr>
        <w:t>)</w:t>
      </w:r>
      <w:bookmarkEnd w:id="110"/>
    </w:p>
    <w:p w14:paraId="003C48E9"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111" w:name="_Toc169272708"/>
      <w:bookmarkEnd w:id="111"/>
    </w:p>
    <w:p w14:paraId="23C5BD5B"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  Não haverá exigência de garantia contratual da execução.</w:t>
      </w:r>
    </w:p>
    <w:p w14:paraId="73FE1410" w14:textId="77777777" w:rsidR="00C97F0A" w:rsidRPr="003E75B4" w:rsidRDefault="00C97F0A" w:rsidP="00C97F0A">
      <w:pPr>
        <w:spacing w:before="120" w:after="120" w:line="276" w:lineRule="auto"/>
        <w:jc w:val="both"/>
        <w:rPr>
          <w:rFonts w:ascii="Arial" w:hAnsi="Arial" w:cs="Arial"/>
        </w:rPr>
      </w:pPr>
    </w:p>
    <w:p w14:paraId="7554A764"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112" w:name="_Toc169272709"/>
      <w:r w:rsidRPr="003E75B4">
        <w:rPr>
          <w:rFonts w:ascii="Arial" w:eastAsiaTheme="majorEastAsia" w:hAnsi="Arial" w:cs="Arial"/>
          <w:b/>
          <w:bCs/>
        </w:rPr>
        <w:t>CLÁUSULA DÉCIMA PRIMEIRA – INFRAÇÕES E SANÇÕES ADMINISTRATIVAS (</w:t>
      </w:r>
      <w:hyperlink r:id="rId70" w:anchor="art92" w:history="1">
        <w:r w:rsidRPr="003E75B4">
          <w:rPr>
            <w:rFonts w:ascii="Arial" w:eastAsiaTheme="majorEastAsia" w:hAnsi="Arial" w:cs="Arial"/>
            <w:b/>
            <w:bCs/>
            <w:u w:val="single"/>
          </w:rPr>
          <w:t>art. 92, XIV</w:t>
        </w:r>
      </w:hyperlink>
      <w:r w:rsidRPr="003E75B4">
        <w:rPr>
          <w:rFonts w:ascii="Arial" w:eastAsiaTheme="majorEastAsia" w:hAnsi="Arial" w:cs="Arial"/>
          <w:b/>
          <w:bCs/>
        </w:rPr>
        <w:t>)</w:t>
      </w:r>
      <w:bookmarkEnd w:id="112"/>
    </w:p>
    <w:p w14:paraId="4BA691A7"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113" w:name="_Toc169272710"/>
      <w:bookmarkEnd w:id="113"/>
    </w:p>
    <w:p w14:paraId="502E83EA"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Comete infração administrativa, nos termos da </w:t>
      </w:r>
      <w:hyperlink r:id="rId71" w:history="1">
        <w:r w:rsidRPr="003E75B4">
          <w:rPr>
            <w:rFonts w:ascii="Arial" w:hAnsi="Arial" w:cs="Arial"/>
            <w:u w:val="single"/>
          </w:rPr>
          <w:t>Lei nº 14.133, de 2021</w:t>
        </w:r>
      </w:hyperlink>
      <w:r w:rsidRPr="003E75B4">
        <w:rPr>
          <w:rFonts w:ascii="Arial" w:hAnsi="Arial" w:cs="Arial"/>
        </w:rPr>
        <w:t>, o contratado que:</w:t>
      </w:r>
    </w:p>
    <w:p w14:paraId="23879674" w14:textId="77777777" w:rsidR="00C97F0A" w:rsidRPr="003E75B4" w:rsidRDefault="00C97F0A" w:rsidP="00D3661B">
      <w:pPr>
        <w:numPr>
          <w:ilvl w:val="2"/>
          <w:numId w:val="20"/>
        </w:numPr>
        <w:suppressAutoHyphens/>
        <w:spacing w:before="120" w:after="120" w:line="276" w:lineRule="auto"/>
        <w:ind w:left="0" w:firstLine="0"/>
        <w:jc w:val="both"/>
        <w:rPr>
          <w:rFonts w:ascii="Arial" w:eastAsia="Arial" w:hAnsi="Arial" w:cs="Arial"/>
        </w:rPr>
      </w:pPr>
      <w:r w:rsidRPr="003E75B4">
        <w:rPr>
          <w:rFonts w:ascii="Arial" w:eastAsia="Arial" w:hAnsi="Arial" w:cs="Arial"/>
        </w:rPr>
        <w:t>der causa à inexecução parcial do contrato;</w:t>
      </w:r>
    </w:p>
    <w:p w14:paraId="23A3AFF1" w14:textId="77777777" w:rsidR="00C97F0A" w:rsidRPr="003E75B4" w:rsidRDefault="00C97F0A" w:rsidP="00D3661B">
      <w:pPr>
        <w:numPr>
          <w:ilvl w:val="2"/>
          <w:numId w:val="20"/>
        </w:numPr>
        <w:suppressAutoHyphens/>
        <w:spacing w:before="120" w:after="120" w:line="276" w:lineRule="auto"/>
        <w:ind w:left="0" w:firstLine="0"/>
        <w:jc w:val="both"/>
        <w:rPr>
          <w:rFonts w:ascii="Arial" w:eastAsia="Arial" w:hAnsi="Arial" w:cs="Arial"/>
        </w:rPr>
      </w:pPr>
      <w:r w:rsidRPr="003E75B4">
        <w:rPr>
          <w:rFonts w:ascii="Arial" w:eastAsia="Arial" w:hAnsi="Arial" w:cs="Arial"/>
        </w:rPr>
        <w:t>der causa à inexecução parcial do contrato que cause grave dano à Administração ou ao funcionamento dos serviços públicos ou ao interesse coletivo;</w:t>
      </w:r>
    </w:p>
    <w:p w14:paraId="59A1752F" w14:textId="77777777" w:rsidR="00C97F0A" w:rsidRPr="003E75B4" w:rsidRDefault="00C97F0A" w:rsidP="00D3661B">
      <w:pPr>
        <w:numPr>
          <w:ilvl w:val="2"/>
          <w:numId w:val="20"/>
        </w:numPr>
        <w:tabs>
          <w:tab w:val="clear" w:pos="0"/>
        </w:tabs>
        <w:suppressAutoHyphens/>
        <w:spacing w:before="120" w:after="120" w:line="276" w:lineRule="auto"/>
        <w:ind w:left="0" w:firstLine="0"/>
        <w:jc w:val="both"/>
        <w:rPr>
          <w:rFonts w:ascii="Arial" w:eastAsia="Arial" w:hAnsi="Arial" w:cs="Arial"/>
        </w:rPr>
      </w:pPr>
      <w:r w:rsidRPr="003E75B4">
        <w:rPr>
          <w:rFonts w:ascii="Arial" w:eastAsia="Arial" w:hAnsi="Arial" w:cs="Arial"/>
        </w:rPr>
        <w:t>der causa à inexecução total do contrato;</w:t>
      </w:r>
    </w:p>
    <w:p w14:paraId="2219749A" w14:textId="77777777" w:rsidR="00C97F0A" w:rsidRPr="003E75B4" w:rsidRDefault="00C97F0A" w:rsidP="00D3661B">
      <w:pPr>
        <w:numPr>
          <w:ilvl w:val="2"/>
          <w:numId w:val="20"/>
        </w:numPr>
        <w:suppressAutoHyphens/>
        <w:spacing w:before="120" w:after="120" w:line="276" w:lineRule="auto"/>
        <w:ind w:left="0" w:firstLine="0"/>
        <w:jc w:val="both"/>
        <w:rPr>
          <w:rFonts w:ascii="Arial" w:eastAsia="Arial" w:hAnsi="Arial" w:cs="Arial"/>
        </w:rPr>
      </w:pPr>
      <w:r w:rsidRPr="003E75B4">
        <w:rPr>
          <w:rFonts w:ascii="Arial" w:eastAsia="Arial" w:hAnsi="Arial" w:cs="Arial"/>
        </w:rPr>
        <w:t>ensejar o retardamento da execução ou da entrega do objeto da contratação sem motivo justificado;</w:t>
      </w:r>
    </w:p>
    <w:p w14:paraId="459AFA55" w14:textId="77777777" w:rsidR="00C97F0A" w:rsidRPr="003E75B4" w:rsidRDefault="00C97F0A" w:rsidP="00D3661B">
      <w:pPr>
        <w:numPr>
          <w:ilvl w:val="2"/>
          <w:numId w:val="20"/>
        </w:numPr>
        <w:suppressAutoHyphens/>
        <w:spacing w:before="120" w:after="120" w:line="276" w:lineRule="auto"/>
        <w:ind w:left="0" w:firstLine="0"/>
        <w:jc w:val="both"/>
        <w:rPr>
          <w:rFonts w:ascii="Arial" w:eastAsia="Arial" w:hAnsi="Arial" w:cs="Arial"/>
        </w:rPr>
      </w:pPr>
      <w:r w:rsidRPr="003E75B4">
        <w:rPr>
          <w:rFonts w:ascii="Arial" w:eastAsia="Arial" w:hAnsi="Arial" w:cs="Arial"/>
        </w:rPr>
        <w:t>apresentar documentação falsa ou prestar declaração falsa durante a execução do contrato;</w:t>
      </w:r>
    </w:p>
    <w:p w14:paraId="6582662B" w14:textId="77777777" w:rsidR="00C97F0A" w:rsidRPr="003E75B4" w:rsidRDefault="00C97F0A" w:rsidP="00D3661B">
      <w:pPr>
        <w:numPr>
          <w:ilvl w:val="2"/>
          <w:numId w:val="20"/>
        </w:numPr>
        <w:suppressAutoHyphens/>
        <w:spacing w:before="120" w:after="120" w:line="276" w:lineRule="auto"/>
        <w:ind w:left="0" w:firstLine="0"/>
        <w:jc w:val="both"/>
        <w:rPr>
          <w:rFonts w:ascii="Arial" w:eastAsia="Arial" w:hAnsi="Arial" w:cs="Arial"/>
        </w:rPr>
      </w:pPr>
      <w:r w:rsidRPr="003E75B4">
        <w:rPr>
          <w:rFonts w:ascii="Arial" w:eastAsia="Arial" w:hAnsi="Arial" w:cs="Arial"/>
        </w:rPr>
        <w:t>praticar ato fraudulento na execução do contrato;</w:t>
      </w:r>
    </w:p>
    <w:p w14:paraId="569670E9" w14:textId="77777777" w:rsidR="00C97F0A" w:rsidRPr="003E75B4" w:rsidRDefault="00C97F0A" w:rsidP="00D3661B">
      <w:pPr>
        <w:numPr>
          <w:ilvl w:val="2"/>
          <w:numId w:val="20"/>
        </w:numPr>
        <w:suppressAutoHyphens/>
        <w:spacing w:before="120" w:after="120" w:line="276" w:lineRule="auto"/>
        <w:ind w:left="0" w:firstLine="0"/>
        <w:jc w:val="both"/>
        <w:rPr>
          <w:rFonts w:ascii="Arial" w:eastAsia="Arial" w:hAnsi="Arial" w:cs="Arial"/>
        </w:rPr>
      </w:pPr>
      <w:r w:rsidRPr="003E75B4">
        <w:rPr>
          <w:rFonts w:ascii="Arial" w:eastAsia="Arial" w:hAnsi="Arial" w:cs="Arial"/>
        </w:rPr>
        <w:t>comportar-se de modo inidôneo ou cometer fraude de qualquer natureza;</w:t>
      </w:r>
    </w:p>
    <w:p w14:paraId="64768D0F" w14:textId="77777777" w:rsidR="00C97F0A" w:rsidRPr="003E75B4" w:rsidRDefault="00C97F0A" w:rsidP="00D3661B">
      <w:pPr>
        <w:numPr>
          <w:ilvl w:val="2"/>
          <w:numId w:val="20"/>
        </w:numPr>
        <w:suppressAutoHyphens/>
        <w:spacing w:before="120" w:after="120" w:line="276" w:lineRule="auto"/>
        <w:ind w:left="0" w:firstLine="0"/>
        <w:jc w:val="both"/>
        <w:rPr>
          <w:rFonts w:ascii="Arial" w:eastAsia="Arial" w:hAnsi="Arial" w:cs="Arial"/>
        </w:rPr>
      </w:pPr>
      <w:r w:rsidRPr="003E75B4">
        <w:rPr>
          <w:rFonts w:ascii="Arial" w:eastAsia="Arial" w:hAnsi="Arial" w:cs="Arial"/>
        </w:rPr>
        <w:t xml:space="preserve">praticar ato lesivo previsto no </w:t>
      </w:r>
      <w:hyperlink r:id="rId72" w:anchor="art5" w:history="1">
        <w:r w:rsidRPr="003E75B4">
          <w:rPr>
            <w:rFonts w:ascii="Arial" w:eastAsia="Arial" w:hAnsi="Arial" w:cs="Arial"/>
            <w:u w:val="single"/>
          </w:rPr>
          <w:t>art. 5º da Lei nº 12.846, de 1º de agosto de 2013</w:t>
        </w:r>
      </w:hyperlink>
      <w:r w:rsidRPr="003E75B4">
        <w:rPr>
          <w:rFonts w:ascii="Arial" w:eastAsia="Arial" w:hAnsi="Arial" w:cs="Arial"/>
        </w:rPr>
        <w:t>.</w:t>
      </w:r>
    </w:p>
    <w:p w14:paraId="330E604D"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Serão aplicadas ao contratado que incorrer nas infrações acima descritas as seguintes sanções:</w:t>
      </w:r>
    </w:p>
    <w:p w14:paraId="49913A5F" w14:textId="77777777" w:rsidR="00C97F0A" w:rsidRPr="003E75B4" w:rsidRDefault="00C97F0A" w:rsidP="003E75B4">
      <w:pPr>
        <w:numPr>
          <w:ilvl w:val="0"/>
          <w:numId w:val="22"/>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b/>
          <w:bCs/>
        </w:rPr>
        <w:t>Advertência</w:t>
      </w:r>
      <w:r w:rsidRPr="003E75B4">
        <w:rPr>
          <w:rFonts w:ascii="Arial" w:eastAsia="Arial" w:hAnsi="Arial" w:cs="Arial"/>
        </w:rPr>
        <w:t>, quando o contratado der causa à inexecução parcial do contrato, sempre que não se justificar a imposição de penalidade mais grave (</w:t>
      </w:r>
      <w:hyperlink r:id="rId73" w:anchor="art156§2" w:history="1">
        <w:r w:rsidRPr="003E75B4">
          <w:rPr>
            <w:rFonts w:ascii="Arial" w:eastAsia="Arial" w:hAnsi="Arial" w:cs="Arial"/>
            <w:u w:val="single"/>
          </w:rPr>
          <w:t xml:space="preserve">art. 156, §2º, da </w:t>
        </w:r>
        <w:bookmarkStart w:id="114" w:name="_Hlk114504069"/>
        <w:r w:rsidRPr="003E75B4">
          <w:rPr>
            <w:rFonts w:ascii="Arial" w:eastAsia="Arial" w:hAnsi="Arial" w:cs="Arial"/>
            <w:u w:val="single"/>
          </w:rPr>
          <w:t>Lei nº 14.133, de 2021</w:t>
        </w:r>
        <w:bookmarkEnd w:id="114"/>
      </w:hyperlink>
      <w:r w:rsidRPr="003E75B4">
        <w:rPr>
          <w:rFonts w:ascii="Arial" w:eastAsia="Arial" w:hAnsi="Arial" w:cs="Arial"/>
        </w:rPr>
        <w:t>);</w:t>
      </w:r>
    </w:p>
    <w:p w14:paraId="63792487" w14:textId="77777777" w:rsidR="00C97F0A" w:rsidRPr="003E75B4" w:rsidRDefault="00C97F0A" w:rsidP="003E75B4">
      <w:pPr>
        <w:numPr>
          <w:ilvl w:val="0"/>
          <w:numId w:val="22"/>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b/>
          <w:bCs/>
        </w:rPr>
        <w:t>Impedimento de licitar e contratar</w:t>
      </w:r>
      <w:r w:rsidRPr="003E75B4">
        <w:rPr>
          <w:rFonts w:ascii="Arial" w:eastAsia="Arial" w:hAnsi="Arial" w:cs="Arial"/>
        </w:rPr>
        <w:t>, quando praticadas as condutas descritas nas alíneas “b”, “c” e “d” do subitem acima deste Contrato, sempre que não se justificar a imposição de penalidade mais grave (</w:t>
      </w:r>
      <w:hyperlink r:id="rId74" w:anchor="art156§4" w:history="1">
        <w:r w:rsidRPr="003E75B4">
          <w:rPr>
            <w:rFonts w:ascii="Arial" w:eastAsia="Arial" w:hAnsi="Arial" w:cs="Arial"/>
            <w:u w:val="single"/>
          </w:rPr>
          <w:t>art. 156, § 4º, da Lei nº 14.133, de 2021</w:t>
        </w:r>
      </w:hyperlink>
      <w:r w:rsidRPr="003E75B4">
        <w:rPr>
          <w:rFonts w:ascii="Arial" w:eastAsia="Arial" w:hAnsi="Arial" w:cs="Arial"/>
        </w:rPr>
        <w:t>);</w:t>
      </w:r>
    </w:p>
    <w:p w14:paraId="397B3CF7" w14:textId="77777777" w:rsidR="00C97F0A" w:rsidRPr="003E75B4" w:rsidRDefault="00C97F0A" w:rsidP="003E75B4">
      <w:pPr>
        <w:numPr>
          <w:ilvl w:val="0"/>
          <w:numId w:val="22"/>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b/>
          <w:bCs/>
        </w:rPr>
        <w:t>Declaração de inidoneidade para licitar e contratar</w:t>
      </w:r>
      <w:r w:rsidRPr="003E75B4">
        <w:rPr>
          <w:rFonts w:ascii="Arial" w:eastAsia="Arial" w:hAnsi="Arial" w:cs="Arial"/>
        </w:rPr>
        <w:t xml:space="preserve">, quando praticadas as condutas descritas nas alíneas “e”, “f”, “g” e “h” do subitem acima deste Contrato, bem como nas </w:t>
      </w:r>
      <w:r w:rsidRPr="003E75B4">
        <w:rPr>
          <w:rFonts w:ascii="Arial" w:eastAsia="Arial" w:hAnsi="Arial" w:cs="Arial"/>
        </w:rPr>
        <w:lastRenderedPageBreak/>
        <w:t>alíneas “b”, “c” e “d”, que justifiquem a imposição de penalidade mais grave (</w:t>
      </w:r>
      <w:hyperlink r:id="rId75" w:anchor="art156§5" w:history="1">
        <w:r w:rsidRPr="003E75B4">
          <w:rPr>
            <w:rFonts w:ascii="Arial" w:eastAsia="Arial" w:hAnsi="Arial" w:cs="Arial"/>
            <w:u w:val="single"/>
          </w:rPr>
          <w:t>art. 156, §5º, da Lei nº 14.133, de 2021</w:t>
        </w:r>
      </w:hyperlink>
      <w:r w:rsidRPr="003E75B4">
        <w:rPr>
          <w:rFonts w:ascii="Arial" w:eastAsia="Arial" w:hAnsi="Arial" w:cs="Arial"/>
        </w:rPr>
        <w:t>).</w:t>
      </w:r>
    </w:p>
    <w:p w14:paraId="47DE951D" w14:textId="77777777" w:rsidR="00C97F0A" w:rsidRPr="003E75B4" w:rsidRDefault="00C97F0A" w:rsidP="003E75B4">
      <w:pPr>
        <w:numPr>
          <w:ilvl w:val="0"/>
          <w:numId w:val="22"/>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b/>
          <w:bCs/>
        </w:rPr>
        <w:t>Multa:</w:t>
      </w:r>
    </w:p>
    <w:p w14:paraId="410B5B04" w14:textId="77777777" w:rsidR="00C97F0A" w:rsidRPr="003E75B4" w:rsidRDefault="00C97F0A" w:rsidP="003E75B4">
      <w:pPr>
        <w:numPr>
          <w:ilvl w:val="1"/>
          <w:numId w:val="21"/>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rPr>
        <w:t xml:space="preserve">Moratória de 20,0% (vinte por cento) por dia de atraso injustificado sobre o valor da parcela inadimplida, até o limite de 25 (vinte e </w:t>
      </w:r>
      <w:proofErr w:type="gramStart"/>
      <w:r w:rsidRPr="003E75B4">
        <w:rPr>
          <w:rFonts w:ascii="Arial" w:eastAsia="Arial" w:hAnsi="Arial" w:cs="Arial"/>
        </w:rPr>
        <w:t>cinco)  dias</w:t>
      </w:r>
      <w:proofErr w:type="gramEnd"/>
      <w:r w:rsidRPr="003E75B4">
        <w:rPr>
          <w:rFonts w:ascii="Arial" w:eastAsia="Arial" w:hAnsi="Arial" w:cs="Arial"/>
        </w:rPr>
        <w:t>;</w:t>
      </w:r>
    </w:p>
    <w:p w14:paraId="6BAF8E5A" w14:textId="77777777" w:rsidR="00C97F0A" w:rsidRPr="003E75B4" w:rsidRDefault="00C97F0A" w:rsidP="003E75B4">
      <w:pPr>
        <w:numPr>
          <w:ilvl w:val="1"/>
          <w:numId w:val="21"/>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i/>
          <w:iCs/>
        </w:rPr>
        <w:t xml:space="preserve">Moratória de 0,5.% (meio </w:t>
      </w:r>
      <w:proofErr w:type="spellStart"/>
      <w:r w:rsidRPr="003E75B4">
        <w:rPr>
          <w:rFonts w:ascii="Arial" w:eastAsia="Arial" w:hAnsi="Arial" w:cs="Arial"/>
          <w:i/>
          <w:iCs/>
        </w:rPr>
        <w:t>centimo</w:t>
      </w:r>
      <w:proofErr w:type="spellEnd"/>
      <w:r w:rsidRPr="003E75B4">
        <w:rPr>
          <w:rFonts w:ascii="Arial" w:eastAsia="Arial" w:hAnsi="Arial" w:cs="Arial"/>
          <w:i/>
          <w:iCs/>
        </w:rPr>
        <w:t xml:space="preserve"> por cento) por dia de atraso injustificado sobre o valor total do contrato, até o máximo de 12,5% (cem por cento), pela inobservância do prazo fixado para apresentação, suplementação ou reposição da garantia.</w:t>
      </w:r>
    </w:p>
    <w:p w14:paraId="48F51419" w14:textId="77777777" w:rsidR="00C97F0A" w:rsidRPr="003E75B4" w:rsidRDefault="00C97F0A" w:rsidP="003E75B4">
      <w:pPr>
        <w:numPr>
          <w:ilvl w:val="2"/>
          <w:numId w:val="21"/>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i/>
          <w:iCs/>
        </w:rPr>
        <w:t xml:space="preserve">O atraso superior a 30 dias autoriza a Administração a promover a extinção do contrato por descumprimento ou cumprimento irregular de suas cláusulas, conforme dispõe o inciso I do art. 137 da Lei n. 14.133, de 2021. </w:t>
      </w:r>
    </w:p>
    <w:p w14:paraId="7D10D13B" w14:textId="77777777" w:rsidR="00C97F0A" w:rsidRPr="00A06C60" w:rsidRDefault="00C97F0A" w:rsidP="003E75B4">
      <w:pPr>
        <w:numPr>
          <w:ilvl w:val="1"/>
          <w:numId w:val="21"/>
        </w:numPr>
        <w:suppressAutoHyphens/>
        <w:spacing w:before="120" w:after="120" w:line="276" w:lineRule="auto"/>
        <w:ind w:left="0" w:firstLine="0"/>
        <w:contextualSpacing/>
        <w:jc w:val="both"/>
        <w:rPr>
          <w:rFonts w:ascii="Arial" w:eastAsia="Arial" w:hAnsi="Arial" w:cs="Arial"/>
        </w:rPr>
      </w:pPr>
      <w:r w:rsidRPr="00A06C60">
        <w:rPr>
          <w:rFonts w:ascii="Arial" w:eastAsia="Arial" w:hAnsi="Arial" w:cs="Arial"/>
        </w:rPr>
        <w:t>Compensatória, para as infrações descritas nas alíneas “e” a “h” do subitem 12.1, de 0,5% a 30% do valor do Contrato.</w:t>
      </w:r>
    </w:p>
    <w:p w14:paraId="0937AF96" w14:textId="77777777" w:rsidR="00C97F0A" w:rsidRPr="00A06C60" w:rsidRDefault="00C97F0A" w:rsidP="003E75B4">
      <w:pPr>
        <w:numPr>
          <w:ilvl w:val="1"/>
          <w:numId w:val="21"/>
        </w:numPr>
        <w:suppressAutoHyphens/>
        <w:spacing w:before="120" w:after="120" w:line="276" w:lineRule="auto"/>
        <w:ind w:left="0" w:firstLine="0"/>
        <w:contextualSpacing/>
        <w:jc w:val="both"/>
        <w:rPr>
          <w:rFonts w:ascii="Arial" w:eastAsia="Arial" w:hAnsi="Arial" w:cs="Arial"/>
        </w:rPr>
      </w:pPr>
      <w:r w:rsidRPr="00A06C60">
        <w:rPr>
          <w:rFonts w:ascii="Arial" w:eastAsia="Arial" w:hAnsi="Arial" w:cs="Arial"/>
        </w:rPr>
        <w:t xml:space="preserve">Compensatória, para a inexecução total do contrato prevista na alínea “c” do subitem 12.1, de 0,5% a 30% do valor do Contrato. </w:t>
      </w:r>
    </w:p>
    <w:p w14:paraId="3857B73A" w14:textId="623D7FB1" w:rsidR="00C97F0A" w:rsidRPr="00A06C60" w:rsidRDefault="00C97F0A" w:rsidP="003E75B4">
      <w:pPr>
        <w:numPr>
          <w:ilvl w:val="1"/>
          <w:numId w:val="21"/>
        </w:numPr>
        <w:suppressAutoHyphens/>
        <w:spacing w:before="120" w:after="120" w:line="276" w:lineRule="auto"/>
        <w:ind w:left="0" w:firstLine="0"/>
        <w:contextualSpacing/>
        <w:jc w:val="both"/>
        <w:rPr>
          <w:rFonts w:ascii="Arial" w:eastAsia="Arial" w:hAnsi="Arial" w:cs="Arial"/>
        </w:rPr>
      </w:pPr>
      <w:r w:rsidRPr="00A06C60">
        <w:rPr>
          <w:rFonts w:ascii="Arial" w:eastAsia="Arial" w:hAnsi="Arial" w:cs="Arial"/>
        </w:rPr>
        <w:t xml:space="preserve">Para infração descrita na alínea “b” do subitem </w:t>
      </w:r>
      <w:r w:rsidR="007316F9" w:rsidRPr="00A06C60">
        <w:rPr>
          <w:rFonts w:ascii="Arial" w:eastAsia="Arial" w:hAnsi="Arial" w:cs="Arial"/>
        </w:rPr>
        <w:t>11</w:t>
      </w:r>
      <w:r w:rsidRPr="00A06C60">
        <w:rPr>
          <w:rFonts w:ascii="Arial" w:eastAsia="Arial" w:hAnsi="Arial" w:cs="Arial"/>
        </w:rPr>
        <w:t>.1, a multa será de 0,5% a 30% do valor do Contrato.</w:t>
      </w:r>
    </w:p>
    <w:p w14:paraId="181D0C95" w14:textId="39EC07FC" w:rsidR="00C97F0A" w:rsidRPr="00A06C60" w:rsidRDefault="00C97F0A" w:rsidP="003E75B4">
      <w:pPr>
        <w:numPr>
          <w:ilvl w:val="1"/>
          <w:numId w:val="21"/>
        </w:numPr>
        <w:suppressAutoHyphens/>
        <w:spacing w:before="120" w:after="120" w:line="276" w:lineRule="auto"/>
        <w:ind w:left="0" w:firstLine="0"/>
        <w:contextualSpacing/>
        <w:jc w:val="both"/>
        <w:rPr>
          <w:rFonts w:ascii="Arial" w:eastAsia="Arial" w:hAnsi="Arial" w:cs="Arial"/>
        </w:rPr>
      </w:pPr>
      <w:r w:rsidRPr="00A06C60">
        <w:rPr>
          <w:rFonts w:ascii="Arial" w:eastAsia="Arial" w:hAnsi="Arial" w:cs="Arial"/>
        </w:rPr>
        <w:t xml:space="preserve">Para infrações descritas na alínea “d” do subitem </w:t>
      </w:r>
      <w:r w:rsidR="007316F9" w:rsidRPr="00A06C60">
        <w:rPr>
          <w:rFonts w:ascii="Arial" w:eastAsia="Arial" w:hAnsi="Arial" w:cs="Arial"/>
        </w:rPr>
        <w:t>11</w:t>
      </w:r>
      <w:r w:rsidRPr="00A06C60">
        <w:rPr>
          <w:rFonts w:ascii="Arial" w:eastAsia="Arial" w:hAnsi="Arial" w:cs="Arial"/>
        </w:rPr>
        <w:t>.1, a multa será de 0,5% a 30% do valor do Contrato.</w:t>
      </w:r>
    </w:p>
    <w:p w14:paraId="2D7861CF" w14:textId="4443D044" w:rsidR="00C97F0A" w:rsidRPr="00A06C60" w:rsidRDefault="00C97F0A" w:rsidP="003E75B4">
      <w:pPr>
        <w:numPr>
          <w:ilvl w:val="1"/>
          <w:numId w:val="21"/>
        </w:numPr>
        <w:suppressAutoHyphens/>
        <w:spacing w:before="120" w:after="120" w:line="276" w:lineRule="auto"/>
        <w:ind w:left="0" w:firstLine="0"/>
        <w:contextualSpacing/>
        <w:jc w:val="both"/>
        <w:rPr>
          <w:rFonts w:ascii="Arial" w:eastAsia="Arial" w:hAnsi="Arial" w:cs="Arial"/>
        </w:rPr>
      </w:pPr>
      <w:r w:rsidRPr="00A06C60">
        <w:rPr>
          <w:rFonts w:ascii="Arial" w:eastAsia="Arial" w:hAnsi="Arial" w:cs="Arial"/>
        </w:rPr>
        <w:t xml:space="preserve">Para a infração descrita na alínea “a” do subitem </w:t>
      </w:r>
      <w:r w:rsidR="007316F9" w:rsidRPr="00A06C60">
        <w:rPr>
          <w:rFonts w:ascii="Arial" w:eastAsia="Arial" w:hAnsi="Arial" w:cs="Arial"/>
        </w:rPr>
        <w:t>11</w:t>
      </w:r>
      <w:r w:rsidRPr="00A06C60">
        <w:rPr>
          <w:rFonts w:ascii="Arial" w:eastAsia="Arial" w:hAnsi="Arial" w:cs="Arial"/>
        </w:rPr>
        <w:t>.1, a multa será de 0,5% a 30%do valor do Contrato, ressalvadas as seguintes infrações:</w:t>
      </w:r>
    </w:p>
    <w:p w14:paraId="7E4D0615"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A aplicação das sanções previstas neste Contrato não exclui, em hipótese alguma, a obrigação de reparação integral do dano causado ao Contratante (</w:t>
      </w:r>
      <w:hyperlink r:id="rId76" w:anchor="art156§9" w:history="1">
        <w:r w:rsidRPr="003E75B4">
          <w:rPr>
            <w:rFonts w:ascii="Arial" w:hAnsi="Arial" w:cs="Arial"/>
            <w:u w:val="single"/>
          </w:rPr>
          <w:t>art. 156, §9º, da Lei nº 14.133, de 2021</w:t>
        </w:r>
      </w:hyperlink>
      <w:r w:rsidRPr="003E75B4">
        <w:rPr>
          <w:rFonts w:ascii="Arial" w:hAnsi="Arial" w:cs="Arial"/>
        </w:rPr>
        <w:t>)</w:t>
      </w:r>
    </w:p>
    <w:p w14:paraId="6BEF4332"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Todas as sanções previstas neste Contrato poderão ser aplicadas cumulativamente com a multa (</w:t>
      </w:r>
      <w:hyperlink r:id="rId77" w:anchor="art156§7" w:history="1">
        <w:r w:rsidRPr="003E75B4">
          <w:rPr>
            <w:rFonts w:ascii="Arial" w:hAnsi="Arial" w:cs="Arial"/>
            <w:u w:val="single"/>
          </w:rPr>
          <w:t>art. 156, §7º, da Lei nº 14.133, de 2021</w:t>
        </w:r>
      </w:hyperlink>
      <w:r w:rsidRPr="003E75B4">
        <w:rPr>
          <w:rFonts w:ascii="Arial" w:hAnsi="Arial" w:cs="Arial"/>
        </w:rPr>
        <w:t>).</w:t>
      </w:r>
    </w:p>
    <w:p w14:paraId="54F1C0D6"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Antes da aplicação da multa será facultada a defesa do interessado no prazo de 15 (quinze) dias úteis, contado da data de sua intimação (</w:t>
      </w:r>
      <w:hyperlink r:id="rId78" w:anchor="art157" w:history="1">
        <w:r w:rsidRPr="003E75B4">
          <w:rPr>
            <w:rFonts w:ascii="Arial" w:hAnsi="Arial" w:cs="Arial"/>
            <w:u w:val="single"/>
          </w:rPr>
          <w:t>art. 157, da Lei nº 14.133, de 2021</w:t>
        </w:r>
      </w:hyperlink>
      <w:r w:rsidRPr="003E75B4">
        <w:rPr>
          <w:rFonts w:ascii="Arial" w:hAnsi="Arial" w:cs="Arial"/>
        </w:rPr>
        <w:t>)</w:t>
      </w:r>
    </w:p>
    <w:p w14:paraId="597FAC54"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9" w:anchor="art156§8" w:history="1">
        <w:r w:rsidRPr="003E75B4">
          <w:rPr>
            <w:rFonts w:ascii="Arial" w:hAnsi="Arial" w:cs="Arial"/>
            <w:u w:val="single"/>
          </w:rPr>
          <w:t>art. 156, §8º, da Lei nº 14.133, de 2021</w:t>
        </w:r>
      </w:hyperlink>
      <w:r w:rsidRPr="003E75B4">
        <w:rPr>
          <w:rFonts w:ascii="Arial" w:hAnsi="Arial" w:cs="Arial"/>
        </w:rPr>
        <w:t>).</w:t>
      </w:r>
    </w:p>
    <w:p w14:paraId="12030383"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 xml:space="preserve">Previamente ao encaminhamento à cobrança judicial, a multa poderá ser recolhida administrativamente no prazo máximo de </w:t>
      </w:r>
      <w:r w:rsidRPr="003E75B4">
        <w:rPr>
          <w:rFonts w:ascii="Arial" w:hAnsi="Arial" w:cs="Arial"/>
          <w:i/>
          <w:iCs/>
        </w:rPr>
        <w:t xml:space="preserve">05 (cinco) </w:t>
      </w:r>
      <w:r w:rsidRPr="003E75B4">
        <w:rPr>
          <w:rFonts w:ascii="Arial" w:hAnsi="Arial" w:cs="Arial"/>
        </w:rPr>
        <w:t>dias, a contar da data do recebimento da comunicação enviada pela autoridade competente.</w:t>
      </w:r>
      <w:bookmarkStart w:id="115" w:name="_Hlk78351618"/>
      <w:bookmarkEnd w:id="115"/>
    </w:p>
    <w:p w14:paraId="18AA68C5"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A aplicação das sanções realizar-se-á em processo administrativo que assegure o contraditório e a ampla defesa ao Contratado, observando-se o procedimento previsto </w:t>
      </w:r>
      <w:r w:rsidRPr="003E75B4">
        <w:rPr>
          <w:rFonts w:ascii="Arial" w:hAnsi="Arial" w:cs="Arial"/>
        </w:rPr>
        <w:lastRenderedPageBreak/>
        <w:t xml:space="preserve">no </w:t>
      </w:r>
      <w:r w:rsidRPr="003E75B4">
        <w:rPr>
          <w:rFonts w:ascii="Arial" w:hAnsi="Arial" w:cs="Arial"/>
          <w:b/>
          <w:bCs/>
        </w:rPr>
        <w:t xml:space="preserve">caput </w:t>
      </w:r>
      <w:r w:rsidRPr="003E75B4">
        <w:rPr>
          <w:rFonts w:ascii="Arial" w:hAnsi="Arial" w:cs="Arial"/>
        </w:rPr>
        <w:t xml:space="preserve">e parágrafos do </w:t>
      </w:r>
      <w:hyperlink r:id="rId80" w:anchor="art158" w:history="1">
        <w:r w:rsidRPr="003E75B4">
          <w:rPr>
            <w:rFonts w:ascii="Arial" w:hAnsi="Arial" w:cs="Arial"/>
            <w:u w:val="single"/>
          </w:rPr>
          <w:t>art. 158 da Lei nº 14.133, de 2021</w:t>
        </w:r>
      </w:hyperlink>
      <w:r w:rsidRPr="003E75B4">
        <w:rPr>
          <w:rFonts w:ascii="Arial" w:hAnsi="Arial" w:cs="Arial"/>
        </w:rPr>
        <w:t>, para as penalidades de impedimento de licitar e contratar e de declaração de inidoneidade para licitar ou contratar.</w:t>
      </w:r>
    </w:p>
    <w:p w14:paraId="5C821F89"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Na aplicação das sanções serão considerados (</w:t>
      </w:r>
      <w:hyperlink r:id="rId81" w:anchor="art156§1" w:history="1">
        <w:r w:rsidRPr="003E75B4">
          <w:rPr>
            <w:rFonts w:ascii="Arial" w:hAnsi="Arial" w:cs="Arial"/>
            <w:u w:val="single"/>
          </w:rPr>
          <w:t>art. 156, §1º, da Lei nº 14.133, de 2021</w:t>
        </w:r>
      </w:hyperlink>
      <w:r w:rsidRPr="003E75B4">
        <w:rPr>
          <w:rFonts w:ascii="Arial" w:hAnsi="Arial" w:cs="Arial"/>
        </w:rPr>
        <w:t>):</w:t>
      </w:r>
    </w:p>
    <w:p w14:paraId="0700C009" w14:textId="77777777" w:rsidR="00C97F0A" w:rsidRPr="003E75B4" w:rsidRDefault="00C97F0A" w:rsidP="00D3661B">
      <w:pPr>
        <w:numPr>
          <w:ilvl w:val="0"/>
          <w:numId w:val="18"/>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rPr>
        <w:t>a natureza e a gravidade da infração cometida;</w:t>
      </w:r>
    </w:p>
    <w:p w14:paraId="42D3D703" w14:textId="77777777" w:rsidR="00C97F0A" w:rsidRPr="003E75B4" w:rsidRDefault="00C97F0A" w:rsidP="00D3661B">
      <w:pPr>
        <w:numPr>
          <w:ilvl w:val="0"/>
          <w:numId w:val="18"/>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rPr>
        <w:t>as peculiaridades do caso concreto;</w:t>
      </w:r>
    </w:p>
    <w:p w14:paraId="53EC5B57" w14:textId="77777777" w:rsidR="00C97F0A" w:rsidRPr="003E75B4" w:rsidRDefault="00C97F0A" w:rsidP="00D3661B">
      <w:pPr>
        <w:numPr>
          <w:ilvl w:val="0"/>
          <w:numId w:val="18"/>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rPr>
        <w:t>as circunstâncias agravantes ou atenuantes;</w:t>
      </w:r>
    </w:p>
    <w:p w14:paraId="2D78FCDC" w14:textId="77777777" w:rsidR="00C97F0A" w:rsidRPr="003E75B4" w:rsidRDefault="00C97F0A" w:rsidP="00D3661B">
      <w:pPr>
        <w:numPr>
          <w:ilvl w:val="0"/>
          <w:numId w:val="18"/>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rPr>
        <w:t>os danos que dela provierem para o Contratante;</w:t>
      </w:r>
    </w:p>
    <w:p w14:paraId="15895F1D" w14:textId="77777777" w:rsidR="00C97F0A" w:rsidRPr="003E75B4" w:rsidRDefault="00C97F0A" w:rsidP="00D3661B">
      <w:pPr>
        <w:numPr>
          <w:ilvl w:val="0"/>
          <w:numId w:val="18"/>
        </w:numPr>
        <w:suppressAutoHyphens/>
        <w:spacing w:before="120" w:after="120" w:line="276" w:lineRule="auto"/>
        <w:ind w:left="0" w:firstLine="0"/>
        <w:contextualSpacing/>
        <w:jc w:val="both"/>
        <w:rPr>
          <w:rFonts w:ascii="Arial" w:eastAsia="Arial" w:hAnsi="Arial" w:cs="Arial"/>
        </w:rPr>
      </w:pPr>
      <w:r w:rsidRPr="003E75B4">
        <w:rPr>
          <w:rFonts w:ascii="Arial" w:eastAsia="Arial" w:hAnsi="Arial" w:cs="Arial"/>
        </w:rPr>
        <w:t>a implantação ou o aperfeiçoamento de programa de integridade, conforme normas e orientações dos órgãos de controle.</w:t>
      </w:r>
    </w:p>
    <w:p w14:paraId="5212912F"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Os atos previstos como infrações administrativas na </w:t>
      </w:r>
      <w:hyperlink r:id="rId82" w:history="1">
        <w:r w:rsidRPr="003E75B4">
          <w:rPr>
            <w:rFonts w:ascii="Arial" w:hAnsi="Arial" w:cs="Arial"/>
            <w:u w:val="single"/>
          </w:rPr>
          <w:t>Lei nº 14.133, de 2021</w:t>
        </w:r>
      </w:hyperlink>
      <w:r w:rsidRPr="003E75B4">
        <w:rPr>
          <w:rFonts w:ascii="Arial" w:hAnsi="Arial" w:cs="Arial"/>
        </w:rPr>
        <w:t xml:space="preserve">, ou em outras leis de licitações e contratos da Administração Pública que também sejam tipificados como atos lesivos na </w:t>
      </w:r>
      <w:hyperlink r:id="rId83" w:history="1">
        <w:r w:rsidRPr="003E75B4">
          <w:rPr>
            <w:rFonts w:ascii="Arial" w:hAnsi="Arial" w:cs="Arial"/>
            <w:u w:val="single"/>
          </w:rPr>
          <w:t>Lei nº 12.846, de 2013</w:t>
        </w:r>
      </w:hyperlink>
      <w:r w:rsidRPr="003E75B4">
        <w:rPr>
          <w:rFonts w:ascii="Arial" w:hAnsi="Arial" w:cs="Arial"/>
        </w:rPr>
        <w:t>, serão apurados e julgados conjuntamente, nos mesmos autos, observados o rito procedimental e autoridade competente definidos na referida Lei (</w:t>
      </w:r>
      <w:hyperlink r:id="rId84" w:history="1">
        <w:r w:rsidRPr="003E75B4">
          <w:rPr>
            <w:rFonts w:ascii="Arial" w:hAnsi="Arial" w:cs="Arial"/>
            <w:u w:val="single"/>
          </w:rPr>
          <w:t>art. 159</w:t>
        </w:r>
      </w:hyperlink>
      <w:r w:rsidRPr="003E75B4">
        <w:rPr>
          <w:rFonts w:ascii="Arial" w:hAnsi="Arial" w:cs="Arial"/>
        </w:rPr>
        <w:t>).</w:t>
      </w:r>
    </w:p>
    <w:p w14:paraId="2D589403"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5" w:anchor="art160" w:history="1">
        <w:r w:rsidRPr="003E75B4">
          <w:rPr>
            <w:rFonts w:ascii="Arial" w:hAnsi="Arial" w:cs="Arial"/>
            <w:u w:val="single"/>
          </w:rPr>
          <w:t>art. 160, da Lei nº 14.133, de 2021</w:t>
        </w:r>
      </w:hyperlink>
      <w:r w:rsidRPr="003E75B4">
        <w:rPr>
          <w:rFonts w:ascii="Arial" w:hAnsi="Arial" w:cs="Arial"/>
        </w:rPr>
        <w:t>).</w:t>
      </w:r>
    </w:p>
    <w:p w14:paraId="3A330C0F"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3E75B4">
        <w:rPr>
          <w:rFonts w:ascii="Arial" w:hAnsi="Arial" w:cs="Arial"/>
        </w:rPr>
        <w:t>Ceis</w:t>
      </w:r>
      <w:proofErr w:type="spellEnd"/>
      <w:r w:rsidRPr="003E75B4">
        <w:rPr>
          <w:rFonts w:ascii="Arial" w:hAnsi="Arial" w:cs="Arial"/>
        </w:rPr>
        <w:t>) e no Cadastro Nacional de Empresas Punidas (</w:t>
      </w:r>
      <w:proofErr w:type="spellStart"/>
      <w:r w:rsidRPr="003E75B4">
        <w:rPr>
          <w:rFonts w:ascii="Arial" w:hAnsi="Arial" w:cs="Arial"/>
        </w:rPr>
        <w:t>Cnep</w:t>
      </w:r>
      <w:proofErr w:type="spellEnd"/>
      <w:r w:rsidRPr="003E75B4">
        <w:rPr>
          <w:rFonts w:ascii="Arial" w:hAnsi="Arial" w:cs="Arial"/>
        </w:rPr>
        <w:t>), instituídos no âmbito do Poder Executivo Federal. (</w:t>
      </w:r>
      <w:hyperlink r:id="rId86" w:anchor="art161" w:history="1">
        <w:r w:rsidRPr="003E75B4">
          <w:rPr>
            <w:rFonts w:ascii="Arial" w:hAnsi="Arial" w:cs="Arial"/>
            <w:u w:val="single"/>
          </w:rPr>
          <w:t>Art. 161, da Lei nº 14.133, de 2021</w:t>
        </w:r>
      </w:hyperlink>
      <w:r w:rsidRPr="003E75B4">
        <w:rPr>
          <w:rFonts w:ascii="Arial" w:hAnsi="Arial" w:cs="Arial"/>
        </w:rPr>
        <w:t>).</w:t>
      </w:r>
    </w:p>
    <w:p w14:paraId="5362748A"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rPr>
        <w:t xml:space="preserve">As sanções de impedimento de licitar e contratar e declaração de inidoneidade para licitar ou contratar são passíveis de reabilitação na forma do </w:t>
      </w:r>
      <w:hyperlink r:id="rId87" w:anchor="163" w:history="1">
        <w:r w:rsidRPr="003E75B4">
          <w:rPr>
            <w:rFonts w:ascii="Arial" w:hAnsi="Arial" w:cs="Arial"/>
            <w:u w:val="single"/>
          </w:rPr>
          <w:t>art. 163 da Lei nº 14.133/21</w:t>
        </w:r>
      </w:hyperlink>
      <w:r w:rsidRPr="003E75B4">
        <w:rPr>
          <w:rFonts w:ascii="Arial" w:hAnsi="Arial" w:cs="Arial"/>
        </w:rPr>
        <w:t>.</w:t>
      </w:r>
    </w:p>
    <w:p w14:paraId="031DAADA"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8" w:history="1">
        <w:r w:rsidRPr="003E75B4">
          <w:rPr>
            <w:rFonts w:ascii="Arial" w:hAnsi="Arial" w:cs="Arial"/>
            <w:u w:val="single"/>
          </w:rPr>
          <w:t>Normativa SEGES/ME nº 26, de 13 de abril de 2022</w:t>
        </w:r>
      </w:hyperlink>
      <w:r w:rsidRPr="003E75B4">
        <w:rPr>
          <w:rFonts w:ascii="Arial" w:hAnsi="Arial" w:cs="Arial"/>
        </w:rPr>
        <w:t xml:space="preserve">. </w:t>
      </w:r>
    </w:p>
    <w:p w14:paraId="24302312" w14:textId="77777777" w:rsidR="00C97F0A" w:rsidRPr="003E75B4" w:rsidRDefault="00C97F0A" w:rsidP="00C97F0A">
      <w:pPr>
        <w:spacing w:before="120" w:after="120" w:line="276" w:lineRule="auto"/>
        <w:jc w:val="both"/>
        <w:rPr>
          <w:rFonts w:ascii="Arial" w:hAnsi="Arial" w:cs="Arial"/>
        </w:rPr>
      </w:pPr>
    </w:p>
    <w:p w14:paraId="65BE3405" w14:textId="77777777" w:rsidR="00C97F0A" w:rsidRPr="003E75B4" w:rsidRDefault="00C97F0A" w:rsidP="007316F9">
      <w:pPr>
        <w:keepNext/>
        <w:keepLines/>
        <w:spacing w:before="240"/>
        <w:jc w:val="both"/>
        <w:outlineLvl w:val="0"/>
        <w:rPr>
          <w:rFonts w:ascii="Arial" w:eastAsiaTheme="majorEastAsia" w:hAnsi="Arial" w:cs="Arial"/>
          <w:b/>
          <w:bCs/>
        </w:rPr>
      </w:pPr>
      <w:bookmarkStart w:id="116" w:name="_Toc169272711"/>
      <w:r w:rsidRPr="003E75B4">
        <w:rPr>
          <w:rFonts w:ascii="Arial" w:eastAsiaTheme="majorEastAsia" w:hAnsi="Arial" w:cs="Arial"/>
          <w:b/>
          <w:bCs/>
        </w:rPr>
        <w:t>CLÁUSULA DÉCIMA SEGUNDA– DA EXTINÇÃO CONTRATUAL (</w:t>
      </w:r>
      <w:hyperlink r:id="rId89" w:anchor="art92" w:history="1">
        <w:r w:rsidRPr="003E75B4">
          <w:rPr>
            <w:rFonts w:ascii="Arial" w:eastAsiaTheme="majorEastAsia" w:hAnsi="Arial" w:cs="Arial"/>
            <w:b/>
            <w:bCs/>
            <w:u w:val="single"/>
          </w:rPr>
          <w:t>art. 92, XIX</w:t>
        </w:r>
      </w:hyperlink>
      <w:r w:rsidRPr="003E75B4">
        <w:rPr>
          <w:rFonts w:ascii="Arial" w:eastAsiaTheme="majorEastAsia" w:hAnsi="Arial" w:cs="Arial"/>
          <w:b/>
          <w:bCs/>
        </w:rPr>
        <w:t>)</w:t>
      </w:r>
      <w:bookmarkEnd w:id="116"/>
    </w:p>
    <w:p w14:paraId="2A424E27" w14:textId="77777777" w:rsidR="00C97F0A" w:rsidRPr="003E75B4" w:rsidRDefault="00C97F0A" w:rsidP="0023261B">
      <w:pPr>
        <w:pStyle w:val="PargrafodaLista"/>
        <w:numPr>
          <w:ilvl w:val="0"/>
          <w:numId w:val="41"/>
        </w:numPr>
        <w:spacing w:before="120" w:after="120" w:line="276" w:lineRule="auto"/>
        <w:ind w:left="0" w:firstLine="0"/>
        <w:contextualSpacing w:val="0"/>
        <w:jc w:val="both"/>
        <w:rPr>
          <w:rFonts w:ascii="Arial" w:hAnsi="Arial" w:cs="Arial"/>
          <w:i/>
          <w:iCs/>
          <w:vanish/>
        </w:rPr>
      </w:pPr>
    </w:p>
    <w:p w14:paraId="4CDE836D" w14:textId="451DFB66" w:rsidR="00C97F0A" w:rsidRPr="005A23FC" w:rsidRDefault="00C97F0A" w:rsidP="0023261B">
      <w:pPr>
        <w:numPr>
          <w:ilvl w:val="1"/>
          <w:numId w:val="41"/>
        </w:numPr>
        <w:spacing w:before="120" w:after="120" w:line="276" w:lineRule="auto"/>
        <w:ind w:left="0" w:firstLine="0"/>
        <w:jc w:val="both"/>
        <w:rPr>
          <w:rFonts w:ascii="Arial" w:hAnsi="Arial" w:cs="Arial"/>
          <w:iCs/>
        </w:rPr>
      </w:pPr>
      <w:r w:rsidRPr="005A23FC">
        <w:rPr>
          <w:rFonts w:ascii="Arial" w:hAnsi="Arial" w:cs="Arial"/>
          <w:iCs/>
        </w:rPr>
        <w:t>O contrato será extinto quando cumpridas as obrigações de ambas as partes, ainda que isso ocorra antes do prazo estipulado para tanto.</w:t>
      </w:r>
    </w:p>
    <w:p w14:paraId="0F64BDC0" w14:textId="77777777" w:rsidR="00C97F0A" w:rsidRPr="005A23FC" w:rsidRDefault="00C97F0A" w:rsidP="0023261B">
      <w:pPr>
        <w:numPr>
          <w:ilvl w:val="1"/>
          <w:numId w:val="41"/>
        </w:numPr>
        <w:spacing w:before="120" w:after="120" w:line="276" w:lineRule="auto"/>
        <w:ind w:left="0" w:firstLine="0"/>
        <w:jc w:val="both"/>
        <w:rPr>
          <w:rFonts w:ascii="Arial" w:hAnsi="Arial" w:cs="Arial"/>
          <w:iCs/>
        </w:rPr>
      </w:pPr>
      <w:r w:rsidRPr="005A23FC">
        <w:rPr>
          <w:rFonts w:ascii="Arial" w:hAnsi="Arial" w:cs="Arial"/>
          <w:iCs/>
        </w:rPr>
        <w:t>Se as obrigações não forem cumpridas no prazo estipulado, a vigência ficará prorrogada até a conclusão do objeto, caso em que deverá a Administração providenciar a readequação do cronograma fixado para o contrato.</w:t>
      </w:r>
    </w:p>
    <w:p w14:paraId="26D0175D" w14:textId="77777777" w:rsidR="00C97F0A" w:rsidRPr="005A23FC" w:rsidRDefault="00C97F0A" w:rsidP="0023261B">
      <w:pPr>
        <w:numPr>
          <w:ilvl w:val="2"/>
          <w:numId w:val="41"/>
        </w:numPr>
        <w:spacing w:before="120" w:after="120" w:line="276" w:lineRule="auto"/>
        <w:ind w:left="0" w:firstLine="0"/>
        <w:jc w:val="both"/>
        <w:rPr>
          <w:rFonts w:ascii="Arial" w:hAnsi="Arial" w:cs="Arial"/>
          <w:iCs/>
        </w:rPr>
      </w:pPr>
      <w:r w:rsidRPr="005A23FC">
        <w:rPr>
          <w:rFonts w:ascii="Arial" w:hAnsi="Arial" w:cs="Arial"/>
          <w:iCs/>
        </w:rPr>
        <w:t>Quando a não conclusão do contrato referida no item anterior decorrer de culpa do contratado:</w:t>
      </w:r>
    </w:p>
    <w:p w14:paraId="181D0F7F" w14:textId="77777777" w:rsidR="00C97F0A" w:rsidRPr="005A23FC" w:rsidRDefault="00C97F0A" w:rsidP="007316F9">
      <w:pPr>
        <w:numPr>
          <w:ilvl w:val="0"/>
          <w:numId w:val="19"/>
        </w:numPr>
        <w:suppressAutoHyphens/>
        <w:spacing w:before="120" w:after="120" w:line="312" w:lineRule="auto"/>
        <w:ind w:left="0" w:firstLine="0"/>
        <w:contextualSpacing/>
        <w:jc w:val="both"/>
        <w:rPr>
          <w:rFonts w:ascii="Arial" w:eastAsia="Arial" w:hAnsi="Arial" w:cs="Arial"/>
          <w:iCs/>
        </w:rPr>
      </w:pPr>
      <w:r w:rsidRPr="005A23FC">
        <w:rPr>
          <w:rFonts w:ascii="Arial" w:eastAsia="Arial" w:hAnsi="Arial" w:cs="Arial"/>
          <w:iCs/>
        </w:rPr>
        <w:t xml:space="preserve">ficará ele constituído em mora, sendo-lhe aplicáveis as respectivas sanções administrativas; e  </w:t>
      </w:r>
    </w:p>
    <w:p w14:paraId="2DE84445" w14:textId="77777777" w:rsidR="00C97F0A" w:rsidRPr="005A23FC" w:rsidRDefault="00C97F0A" w:rsidP="007316F9">
      <w:pPr>
        <w:numPr>
          <w:ilvl w:val="0"/>
          <w:numId w:val="19"/>
        </w:numPr>
        <w:suppressAutoHyphens/>
        <w:spacing w:before="120" w:after="120" w:line="312" w:lineRule="auto"/>
        <w:ind w:left="0" w:firstLine="0"/>
        <w:contextualSpacing/>
        <w:jc w:val="both"/>
        <w:rPr>
          <w:rFonts w:ascii="Arial" w:eastAsia="Arial" w:hAnsi="Arial" w:cs="Arial"/>
          <w:iCs/>
        </w:rPr>
      </w:pPr>
      <w:r w:rsidRPr="005A23FC">
        <w:rPr>
          <w:rFonts w:ascii="Arial" w:eastAsia="Arial" w:hAnsi="Arial" w:cs="Arial"/>
          <w:iCs/>
        </w:rPr>
        <w:t>poderá a Administração optar pela extinção do contrato e, nesse caso, adotará as medidas admitidas em lei para a continuidade da execução contratual.</w:t>
      </w:r>
    </w:p>
    <w:p w14:paraId="428FC955" w14:textId="77777777" w:rsidR="00C97F0A" w:rsidRPr="005A23FC" w:rsidRDefault="00C97F0A" w:rsidP="0023261B">
      <w:pPr>
        <w:numPr>
          <w:ilvl w:val="1"/>
          <w:numId w:val="41"/>
        </w:numPr>
        <w:spacing w:before="120" w:after="120" w:line="276" w:lineRule="auto"/>
        <w:ind w:left="0" w:firstLine="0"/>
        <w:jc w:val="both"/>
        <w:rPr>
          <w:rFonts w:ascii="Arial" w:hAnsi="Arial" w:cs="Arial"/>
        </w:rPr>
      </w:pPr>
      <w:r w:rsidRPr="005A23FC">
        <w:rPr>
          <w:rFonts w:ascii="Arial" w:hAnsi="Arial" w:cs="Arial"/>
        </w:rPr>
        <w:t xml:space="preserve">O contrato poderá ser extinto antes de cumpridas as obrigações nele estipuladas, ou antes do prazo nele fixado, por algum dos motivos previstos no </w:t>
      </w:r>
      <w:hyperlink r:id="rId90" w:anchor="art137" w:history="1">
        <w:r w:rsidRPr="005A23FC">
          <w:rPr>
            <w:rFonts w:ascii="Arial" w:hAnsi="Arial" w:cs="Arial"/>
            <w:u w:val="single"/>
          </w:rPr>
          <w:t>artigo 137 da Lei nº 14.133/21</w:t>
        </w:r>
      </w:hyperlink>
      <w:r w:rsidRPr="005A23FC">
        <w:rPr>
          <w:rFonts w:ascii="Arial" w:hAnsi="Arial" w:cs="Arial"/>
        </w:rPr>
        <w:t>, bem como amigavelmente, assegurados o contraditório e a ampla defesa.</w:t>
      </w:r>
    </w:p>
    <w:p w14:paraId="212B998C" w14:textId="77777777" w:rsidR="00C97F0A" w:rsidRPr="005A23FC" w:rsidRDefault="00C97F0A" w:rsidP="0023261B">
      <w:pPr>
        <w:numPr>
          <w:ilvl w:val="2"/>
          <w:numId w:val="41"/>
        </w:numPr>
        <w:spacing w:before="120" w:after="120" w:line="276" w:lineRule="auto"/>
        <w:ind w:left="0" w:firstLine="0"/>
        <w:jc w:val="both"/>
        <w:rPr>
          <w:rFonts w:ascii="Arial" w:hAnsi="Arial" w:cs="Arial"/>
        </w:rPr>
      </w:pPr>
      <w:r w:rsidRPr="005A23FC">
        <w:rPr>
          <w:rFonts w:ascii="Arial" w:hAnsi="Arial" w:cs="Arial"/>
        </w:rPr>
        <w:t xml:space="preserve">Nesta hipótese, aplicam-se também os </w:t>
      </w:r>
      <w:hyperlink r:id="rId91" w:anchor="art138" w:history="1">
        <w:r w:rsidRPr="005A23FC">
          <w:rPr>
            <w:rFonts w:ascii="Arial" w:hAnsi="Arial" w:cs="Arial"/>
            <w:u w:val="single"/>
          </w:rPr>
          <w:t>artigos 138 e 139 da mesma Lei</w:t>
        </w:r>
      </w:hyperlink>
      <w:r w:rsidRPr="005A23FC">
        <w:rPr>
          <w:rFonts w:ascii="Arial" w:hAnsi="Arial" w:cs="Arial"/>
        </w:rPr>
        <w:t>.</w:t>
      </w:r>
    </w:p>
    <w:p w14:paraId="20AE5745" w14:textId="77777777" w:rsidR="00C97F0A" w:rsidRPr="005A23FC" w:rsidRDefault="00C97F0A" w:rsidP="0023261B">
      <w:pPr>
        <w:numPr>
          <w:ilvl w:val="2"/>
          <w:numId w:val="41"/>
        </w:numPr>
        <w:spacing w:before="120" w:after="120" w:line="276" w:lineRule="auto"/>
        <w:ind w:left="0" w:firstLine="0"/>
        <w:jc w:val="both"/>
        <w:rPr>
          <w:rFonts w:ascii="Arial" w:hAnsi="Arial" w:cs="Arial"/>
        </w:rPr>
      </w:pPr>
      <w:r w:rsidRPr="005A23FC">
        <w:rPr>
          <w:rFonts w:ascii="Arial" w:hAnsi="Arial" w:cs="Arial"/>
        </w:rPr>
        <w:t>A alteração social ou a modificação da finalidade ou da estrutura da empresa não ensejará a extinção se não restringir sua capacidade de concluir o contrato.</w:t>
      </w:r>
    </w:p>
    <w:p w14:paraId="5B56A983" w14:textId="77777777" w:rsidR="00C97F0A" w:rsidRPr="003E75B4" w:rsidRDefault="00C97F0A" w:rsidP="0023261B">
      <w:pPr>
        <w:numPr>
          <w:ilvl w:val="3"/>
          <w:numId w:val="41"/>
        </w:numPr>
        <w:spacing w:before="120" w:after="120" w:line="276" w:lineRule="auto"/>
        <w:ind w:left="0" w:firstLine="0"/>
        <w:jc w:val="both"/>
        <w:rPr>
          <w:rFonts w:ascii="Arial" w:hAnsi="Arial" w:cs="Arial"/>
        </w:rPr>
      </w:pPr>
      <w:r w:rsidRPr="003E75B4">
        <w:rPr>
          <w:rFonts w:ascii="Arial" w:hAnsi="Arial" w:cs="Arial"/>
        </w:rPr>
        <w:t>Se a operação implicar mudança da pessoa jurídica contratada, deverá ser formalizado termo aditivo para alteração subjetiva.</w:t>
      </w:r>
    </w:p>
    <w:p w14:paraId="26B1F051" w14:textId="77777777" w:rsidR="00C97F0A" w:rsidRPr="005A23FC" w:rsidRDefault="00C97F0A" w:rsidP="0023261B">
      <w:pPr>
        <w:numPr>
          <w:ilvl w:val="1"/>
          <w:numId w:val="41"/>
        </w:numPr>
        <w:spacing w:before="120" w:after="120" w:line="276" w:lineRule="auto"/>
        <w:ind w:left="0" w:firstLine="0"/>
        <w:jc w:val="both"/>
        <w:rPr>
          <w:rFonts w:ascii="Arial" w:hAnsi="Arial" w:cs="Arial"/>
        </w:rPr>
      </w:pPr>
      <w:r w:rsidRPr="005A23FC">
        <w:rPr>
          <w:rFonts w:ascii="Arial" w:hAnsi="Arial" w:cs="Arial"/>
        </w:rPr>
        <w:t>O termo de extinção, sempre que possível, será precedido:</w:t>
      </w:r>
    </w:p>
    <w:p w14:paraId="135D1238"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Balanço dos eventos contratuais já cumpridos ou parcialmente cumpridos;</w:t>
      </w:r>
    </w:p>
    <w:p w14:paraId="7490AA0F"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Relação dos pagamentos já efetuados e ainda devidos;</w:t>
      </w:r>
    </w:p>
    <w:p w14:paraId="6CD8F8BC"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Indenizações e multas.</w:t>
      </w:r>
    </w:p>
    <w:p w14:paraId="5ACB24BA"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A extinção do contrato não configura óbice para o reconhecimento do desequilíbrio econômico-financeiro, hipótese em que será concedida indenização por meio de termo indenizatório (</w:t>
      </w:r>
      <w:hyperlink r:id="rId92" w:anchor="art131">
        <w:r w:rsidRPr="003E75B4">
          <w:rPr>
            <w:rFonts w:ascii="Arial" w:hAnsi="Arial" w:cs="Arial"/>
            <w:u w:val="single"/>
          </w:rPr>
          <w:t xml:space="preserve">art. 131, </w:t>
        </w:r>
        <w:r w:rsidRPr="003E75B4">
          <w:rPr>
            <w:rFonts w:ascii="Arial" w:hAnsi="Arial" w:cs="Arial"/>
            <w:i/>
            <w:iCs/>
            <w:u w:val="single"/>
          </w:rPr>
          <w:t xml:space="preserve">caput, </w:t>
        </w:r>
        <w:r w:rsidRPr="003E75B4">
          <w:rPr>
            <w:rFonts w:ascii="Arial" w:hAnsi="Arial" w:cs="Arial"/>
            <w:u w:val="single"/>
          </w:rPr>
          <w:t>da Lei n.º 14.133, de 2021</w:t>
        </w:r>
      </w:hyperlink>
      <w:r w:rsidRPr="003E75B4">
        <w:rPr>
          <w:rFonts w:ascii="Arial" w:hAnsi="Arial" w:cs="Arial"/>
        </w:rPr>
        <w:t xml:space="preserve">). </w:t>
      </w:r>
    </w:p>
    <w:p w14:paraId="3E4CEB15"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w:t>
      </w:r>
      <w:r w:rsidRPr="003E75B4">
        <w:rPr>
          <w:rFonts w:ascii="Arial" w:hAnsi="Arial" w:cs="Arial"/>
        </w:rPr>
        <w:lastRenderedPageBreak/>
        <w:t>cônjuge, companheiro ou parente em linha reta, colateral ou por afinidade, até o terceiro grau (art. 14, inciso IV, da Lei n.º 14.133, de 2021).</w:t>
      </w:r>
    </w:p>
    <w:p w14:paraId="27E3539B" w14:textId="77777777" w:rsidR="00C97F0A" w:rsidRPr="003E75B4" w:rsidRDefault="00C97F0A" w:rsidP="00C97F0A">
      <w:pPr>
        <w:spacing w:before="120" w:after="120" w:line="276" w:lineRule="auto"/>
        <w:jc w:val="both"/>
        <w:rPr>
          <w:rFonts w:ascii="Arial" w:hAnsi="Arial" w:cs="Arial"/>
        </w:rPr>
      </w:pPr>
    </w:p>
    <w:p w14:paraId="570B2604" w14:textId="77777777" w:rsidR="00C97F0A" w:rsidRPr="003E75B4" w:rsidRDefault="00C97F0A" w:rsidP="00C97F0A">
      <w:pPr>
        <w:keepNext/>
        <w:keepLines/>
        <w:spacing w:before="240"/>
        <w:jc w:val="both"/>
        <w:outlineLvl w:val="0"/>
        <w:rPr>
          <w:rFonts w:ascii="Arial" w:eastAsiaTheme="majorEastAsia" w:hAnsi="Arial" w:cs="Arial"/>
          <w:b/>
          <w:bCs/>
        </w:rPr>
      </w:pPr>
      <w:bookmarkStart w:id="117" w:name="_Toc169272712"/>
      <w:r w:rsidRPr="003E75B4">
        <w:rPr>
          <w:rFonts w:ascii="Arial" w:eastAsiaTheme="majorEastAsia" w:hAnsi="Arial" w:cs="Arial"/>
          <w:b/>
          <w:bCs/>
        </w:rPr>
        <w:t>CLÁUSULA DÉCIMA TERCEIRA – DOTAÇÃO ORÇAMENTÁRIA (</w:t>
      </w:r>
      <w:hyperlink r:id="rId93" w:anchor="art92" w:history="1">
        <w:r w:rsidRPr="003E75B4">
          <w:rPr>
            <w:rFonts w:ascii="Arial" w:eastAsiaTheme="majorEastAsia" w:hAnsi="Arial" w:cs="Arial"/>
            <w:b/>
            <w:bCs/>
            <w:u w:val="single"/>
          </w:rPr>
          <w:t>art. 92, VIII</w:t>
        </w:r>
      </w:hyperlink>
      <w:r w:rsidRPr="003E75B4">
        <w:rPr>
          <w:rFonts w:ascii="Arial" w:eastAsiaTheme="majorEastAsia" w:hAnsi="Arial" w:cs="Arial"/>
          <w:b/>
          <w:bCs/>
        </w:rPr>
        <w:t>)</w:t>
      </w:r>
      <w:bookmarkEnd w:id="117"/>
    </w:p>
    <w:p w14:paraId="61BE56F2" w14:textId="77777777" w:rsidR="00C97F0A" w:rsidRPr="003E75B4" w:rsidRDefault="00C97F0A" w:rsidP="0023261B">
      <w:pPr>
        <w:keepNext/>
        <w:keepLines/>
        <w:numPr>
          <w:ilvl w:val="0"/>
          <w:numId w:val="41"/>
        </w:numPr>
        <w:tabs>
          <w:tab w:val="left" w:pos="567"/>
        </w:tabs>
        <w:spacing w:before="240"/>
        <w:ind w:left="0" w:firstLine="0"/>
        <w:jc w:val="both"/>
        <w:outlineLvl w:val="0"/>
        <w:rPr>
          <w:rFonts w:ascii="Arial" w:eastAsiaTheme="majorEastAsia" w:hAnsi="Arial" w:cs="Arial"/>
          <w:b/>
          <w:bCs/>
          <w:vanish/>
        </w:rPr>
      </w:pPr>
      <w:bookmarkStart w:id="118" w:name="_Toc169272713"/>
      <w:bookmarkEnd w:id="118"/>
    </w:p>
    <w:p w14:paraId="5E1A668B"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As despesas decorrentes da presente contratação correrão à conta de recursos específicos consignados no Orçamento Geral da União deste exercício, na dotação abaixo discriminada:</w:t>
      </w:r>
    </w:p>
    <w:p w14:paraId="35DCBA2A"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 xml:space="preserve">Gestão/Unidade: </w:t>
      </w:r>
    </w:p>
    <w:p w14:paraId="6FDEA4A9"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 xml:space="preserve">Fonte de Recursos:  </w:t>
      </w:r>
    </w:p>
    <w:p w14:paraId="4B5FEB91"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 xml:space="preserve">Programa de Trabalho: </w:t>
      </w:r>
    </w:p>
    <w:p w14:paraId="39DD0366"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 xml:space="preserve">Elemento de Despesa: </w:t>
      </w:r>
    </w:p>
    <w:p w14:paraId="6ED84535"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 xml:space="preserve">Plano Interno: </w:t>
      </w:r>
    </w:p>
    <w:p w14:paraId="79E3E455" w14:textId="77777777" w:rsidR="00C97F0A" w:rsidRPr="003E75B4" w:rsidRDefault="00C97F0A" w:rsidP="0023261B">
      <w:pPr>
        <w:numPr>
          <w:ilvl w:val="2"/>
          <w:numId w:val="41"/>
        </w:numPr>
        <w:spacing w:before="120" w:after="120" w:line="276" w:lineRule="auto"/>
        <w:ind w:left="0" w:firstLine="0"/>
        <w:jc w:val="both"/>
        <w:rPr>
          <w:rFonts w:ascii="Arial" w:hAnsi="Arial" w:cs="Arial"/>
        </w:rPr>
      </w:pPr>
      <w:r w:rsidRPr="003E75B4">
        <w:rPr>
          <w:rFonts w:ascii="Arial" w:hAnsi="Arial" w:cs="Arial"/>
        </w:rPr>
        <w:t>Nota de Empenho:</w:t>
      </w:r>
    </w:p>
    <w:p w14:paraId="36BB883E" w14:textId="77777777" w:rsidR="00C97F0A" w:rsidRPr="003E75B4" w:rsidRDefault="00C97F0A" w:rsidP="0023261B">
      <w:pPr>
        <w:numPr>
          <w:ilvl w:val="1"/>
          <w:numId w:val="41"/>
        </w:numPr>
        <w:spacing w:before="120" w:after="120" w:line="276" w:lineRule="auto"/>
        <w:ind w:left="0" w:firstLine="0"/>
        <w:jc w:val="both"/>
        <w:rPr>
          <w:rFonts w:ascii="Arial" w:hAnsi="Arial" w:cs="Arial"/>
          <w:i/>
          <w:iCs/>
        </w:rPr>
      </w:pPr>
      <w:r w:rsidRPr="003E75B4">
        <w:rPr>
          <w:rFonts w:ascii="Arial" w:hAnsi="Arial" w:cs="Arial"/>
          <w:i/>
          <w:iCs/>
        </w:rPr>
        <w:t>A dotação relativa aos exercícios financeiros subsequentes será indicada após aprovação da Lei Orçamentária respectiva e liberação dos créditos correspondentes, mediante apostilamento.</w:t>
      </w:r>
    </w:p>
    <w:p w14:paraId="536673A3"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119" w:name="_Toc169272714"/>
      <w:r w:rsidRPr="003E75B4">
        <w:rPr>
          <w:rFonts w:ascii="Arial" w:eastAsiaTheme="majorEastAsia" w:hAnsi="Arial" w:cs="Arial"/>
          <w:b/>
          <w:bCs/>
        </w:rPr>
        <w:t>CLÁUSULA DÉCIMA QUARTA – DOS CASOS OMISSOS (</w:t>
      </w:r>
      <w:hyperlink r:id="rId94" w:anchor="art92" w:history="1">
        <w:r w:rsidRPr="003E75B4">
          <w:rPr>
            <w:rFonts w:ascii="Arial" w:eastAsiaTheme="majorEastAsia" w:hAnsi="Arial" w:cs="Arial"/>
            <w:b/>
            <w:bCs/>
            <w:u w:val="single"/>
          </w:rPr>
          <w:t>art. 92, III</w:t>
        </w:r>
      </w:hyperlink>
      <w:r w:rsidRPr="003E75B4">
        <w:rPr>
          <w:rFonts w:ascii="Arial" w:eastAsiaTheme="majorEastAsia" w:hAnsi="Arial" w:cs="Arial"/>
          <w:b/>
          <w:bCs/>
        </w:rPr>
        <w:t>)</w:t>
      </w:r>
      <w:bookmarkEnd w:id="119"/>
    </w:p>
    <w:p w14:paraId="7F64CC29" w14:textId="77777777" w:rsidR="00BC06E9" w:rsidRPr="003E75B4" w:rsidRDefault="00BC06E9" w:rsidP="0023261B">
      <w:pPr>
        <w:pStyle w:val="PargrafodaLista"/>
        <w:numPr>
          <w:ilvl w:val="0"/>
          <w:numId w:val="41"/>
        </w:numPr>
        <w:spacing w:before="120" w:after="120" w:line="276" w:lineRule="auto"/>
        <w:contextualSpacing w:val="0"/>
        <w:jc w:val="both"/>
        <w:rPr>
          <w:rFonts w:ascii="Arial" w:hAnsi="Arial" w:cs="Arial"/>
          <w:vanish/>
        </w:rPr>
      </w:pPr>
    </w:p>
    <w:p w14:paraId="1C6F0823" w14:textId="4E7526F8"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Os casos omissos serão decididos pelo contratante, segundo as disposições contidas na Lei </w:t>
      </w:r>
      <w:hyperlink r:id="rId95" w:history="1">
        <w:r w:rsidRPr="003E75B4">
          <w:rPr>
            <w:rFonts w:ascii="Arial" w:hAnsi="Arial" w:cs="Arial"/>
            <w:u w:val="single"/>
          </w:rPr>
          <w:t>nº 14.133, de 2021</w:t>
        </w:r>
      </w:hyperlink>
      <w:r w:rsidRPr="003E75B4">
        <w:rPr>
          <w:rFonts w:ascii="Arial" w:hAnsi="Arial" w:cs="Arial"/>
        </w:rPr>
        <w:t xml:space="preserve">, e demais normas federais aplicáveis e, subsidiariamente, segundo as disposições contidas na </w:t>
      </w:r>
      <w:hyperlink r:id="rId96" w:history="1">
        <w:r w:rsidRPr="003E75B4">
          <w:rPr>
            <w:rFonts w:ascii="Arial" w:hAnsi="Arial" w:cs="Arial"/>
            <w:u w:val="single"/>
          </w:rPr>
          <w:t>Lei nº 8.078, de 1990 – Código de Defesa do Consumidor</w:t>
        </w:r>
      </w:hyperlink>
      <w:r w:rsidRPr="003E75B4">
        <w:rPr>
          <w:rFonts w:ascii="Arial" w:hAnsi="Arial" w:cs="Arial"/>
        </w:rPr>
        <w:t xml:space="preserve"> – e normas e princípios gerais dos contratos.</w:t>
      </w:r>
    </w:p>
    <w:p w14:paraId="6A97EAF9" w14:textId="77777777" w:rsidR="00C97F0A" w:rsidRPr="003E75B4" w:rsidRDefault="00C97F0A" w:rsidP="00C97F0A">
      <w:pPr>
        <w:spacing w:before="120" w:after="120" w:line="276" w:lineRule="auto"/>
        <w:jc w:val="both"/>
        <w:rPr>
          <w:rFonts w:ascii="Arial" w:hAnsi="Arial" w:cs="Arial"/>
        </w:rPr>
      </w:pPr>
    </w:p>
    <w:p w14:paraId="611E3E80" w14:textId="77777777" w:rsidR="00C97F0A" w:rsidRPr="003E75B4" w:rsidRDefault="00C97F0A" w:rsidP="00C97F0A">
      <w:pPr>
        <w:keepNext/>
        <w:keepLines/>
        <w:spacing w:before="240"/>
        <w:jc w:val="both"/>
        <w:outlineLvl w:val="0"/>
        <w:rPr>
          <w:rFonts w:ascii="Arial" w:eastAsiaTheme="majorEastAsia" w:hAnsi="Arial" w:cs="Arial"/>
          <w:b/>
          <w:bCs/>
        </w:rPr>
      </w:pPr>
      <w:bookmarkStart w:id="120" w:name="_Toc169272715"/>
      <w:r w:rsidRPr="003E75B4">
        <w:rPr>
          <w:rFonts w:ascii="Arial" w:eastAsiaTheme="majorEastAsia" w:hAnsi="Arial" w:cs="Arial"/>
          <w:b/>
          <w:bCs/>
        </w:rPr>
        <w:t>CLÁUSULA DÉCIMA QUINTA – ALTERAÇÕES</w:t>
      </w:r>
      <w:bookmarkEnd w:id="120"/>
    </w:p>
    <w:p w14:paraId="3F607E4C" w14:textId="77777777" w:rsidR="00BC06E9" w:rsidRPr="003E75B4" w:rsidRDefault="00BC06E9" w:rsidP="0023261B">
      <w:pPr>
        <w:pStyle w:val="PargrafodaLista"/>
        <w:numPr>
          <w:ilvl w:val="0"/>
          <w:numId w:val="41"/>
        </w:numPr>
        <w:spacing w:before="120" w:after="120" w:line="276" w:lineRule="auto"/>
        <w:contextualSpacing w:val="0"/>
        <w:jc w:val="both"/>
        <w:rPr>
          <w:rFonts w:ascii="Arial" w:hAnsi="Arial" w:cs="Arial"/>
          <w:vanish/>
        </w:rPr>
      </w:pPr>
    </w:p>
    <w:p w14:paraId="6050B1DA" w14:textId="5533CD86"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Eventuais alterações contratuais reger-se-ão pela disciplina dos </w:t>
      </w:r>
      <w:hyperlink r:id="rId97" w:anchor="art124" w:history="1">
        <w:proofErr w:type="spellStart"/>
        <w:r w:rsidRPr="003E75B4">
          <w:rPr>
            <w:rFonts w:ascii="Arial" w:hAnsi="Arial" w:cs="Arial"/>
            <w:u w:val="single"/>
          </w:rPr>
          <w:t>arts</w:t>
        </w:r>
        <w:proofErr w:type="spellEnd"/>
        <w:r w:rsidRPr="003E75B4">
          <w:rPr>
            <w:rFonts w:ascii="Arial" w:hAnsi="Arial" w:cs="Arial"/>
            <w:u w:val="single"/>
          </w:rPr>
          <w:t>. 124 e seguintes da Lei nº 14.133, de 2021</w:t>
        </w:r>
      </w:hyperlink>
      <w:r w:rsidRPr="003E75B4">
        <w:rPr>
          <w:rFonts w:ascii="Arial" w:hAnsi="Arial" w:cs="Arial"/>
        </w:rPr>
        <w:t>.</w:t>
      </w:r>
    </w:p>
    <w:p w14:paraId="12C3F3FB"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02739A5C" w14:textId="77777777" w:rsidR="00C97F0A" w:rsidRPr="005A23FC" w:rsidRDefault="00C97F0A" w:rsidP="0023261B">
      <w:pPr>
        <w:numPr>
          <w:ilvl w:val="1"/>
          <w:numId w:val="41"/>
        </w:numPr>
        <w:spacing w:before="120" w:after="120" w:line="276" w:lineRule="auto"/>
        <w:ind w:left="0" w:firstLine="0"/>
        <w:jc w:val="both"/>
        <w:rPr>
          <w:rFonts w:ascii="Arial" w:hAnsi="Arial" w:cs="Arial"/>
        </w:rPr>
      </w:pPr>
      <w:r w:rsidRPr="005A23FC">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7F57B6A" w14:textId="77777777"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lastRenderedPageBreak/>
        <w:t xml:space="preserve">Registros que não caracterizam alteração do contrato podem ser realizados por simples apostila, dispensada a celebração de termo aditivo, na forma do </w:t>
      </w:r>
      <w:hyperlink r:id="rId98" w:anchor="art136" w:history="1">
        <w:r w:rsidRPr="003E75B4">
          <w:rPr>
            <w:rFonts w:ascii="Arial" w:hAnsi="Arial" w:cs="Arial"/>
            <w:u w:val="single"/>
          </w:rPr>
          <w:t>art. 136 da Lei nº 14.133, de 2021</w:t>
        </w:r>
      </w:hyperlink>
      <w:r w:rsidRPr="003E75B4">
        <w:rPr>
          <w:rFonts w:ascii="Arial" w:hAnsi="Arial" w:cs="Arial"/>
        </w:rPr>
        <w:t>.</w:t>
      </w:r>
    </w:p>
    <w:p w14:paraId="0F8C49A2" w14:textId="77777777" w:rsidR="00C97F0A" w:rsidRPr="003E75B4" w:rsidRDefault="00C97F0A" w:rsidP="00C97F0A">
      <w:pPr>
        <w:spacing w:before="120" w:after="120" w:line="276" w:lineRule="auto"/>
        <w:jc w:val="both"/>
        <w:rPr>
          <w:rFonts w:ascii="Arial" w:hAnsi="Arial" w:cs="Arial"/>
        </w:rPr>
      </w:pPr>
    </w:p>
    <w:p w14:paraId="13F19835" w14:textId="77777777" w:rsidR="00C97F0A" w:rsidRPr="003E75B4" w:rsidRDefault="00C97F0A" w:rsidP="00C97F0A">
      <w:pPr>
        <w:keepNext/>
        <w:keepLines/>
        <w:spacing w:before="240"/>
        <w:jc w:val="both"/>
        <w:outlineLvl w:val="0"/>
        <w:rPr>
          <w:rFonts w:ascii="Arial" w:eastAsiaTheme="majorEastAsia" w:hAnsi="Arial" w:cs="Arial"/>
          <w:b/>
          <w:bCs/>
        </w:rPr>
      </w:pPr>
      <w:bookmarkStart w:id="121" w:name="_Toc169272716"/>
      <w:r w:rsidRPr="003E75B4">
        <w:rPr>
          <w:rFonts w:ascii="Arial" w:eastAsiaTheme="majorEastAsia" w:hAnsi="Arial" w:cs="Arial"/>
          <w:b/>
          <w:bCs/>
        </w:rPr>
        <w:t>CLÁUSULA DÉCIMA SEXTA – PUBLICAÇÃO</w:t>
      </w:r>
      <w:bookmarkEnd w:id="121"/>
    </w:p>
    <w:p w14:paraId="2CB8964B" w14:textId="77777777" w:rsidR="00BC06E9" w:rsidRPr="003E75B4" w:rsidRDefault="00BC06E9" w:rsidP="0023261B">
      <w:pPr>
        <w:pStyle w:val="PargrafodaLista"/>
        <w:numPr>
          <w:ilvl w:val="0"/>
          <w:numId w:val="41"/>
        </w:numPr>
        <w:spacing w:before="120" w:after="120" w:line="276" w:lineRule="auto"/>
        <w:contextualSpacing w:val="0"/>
        <w:jc w:val="both"/>
        <w:rPr>
          <w:rFonts w:ascii="Arial" w:hAnsi="Arial" w:cs="Arial"/>
          <w:vanish/>
        </w:rPr>
      </w:pPr>
    </w:p>
    <w:p w14:paraId="3668E041" w14:textId="2196AEB2"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rPr>
        <w:t xml:space="preserve">Incumbirá ao contratante divulgar o presente instrumento no Portal Nacional de Contratações Públicas (PNCP), na forma prevista no </w:t>
      </w:r>
      <w:hyperlink r:id="rId99" w:anchor="art94" w:history="1">
        <w:r w:rsidRPr="003E75B4">
          <w:rPr>
            <w:rFonts w:ascii="Arial" w:hAnsi="Arial" w:cs="Arial"/>
            <w:u w:val="single"/>
          </w:rPr>
          <w:t>art. 94 da Lei 14.133, de 2021</w:t>
        </w:r>
      </w:hyperlink>
      <w:r w:rsidRPr="003E75B4">
        <w:rPr>
          <w:rFonts w:ascii="Arial" w:hAnsi="Arial" w:cs="Arial"/>
        </w:rPr>
        <w:t xml:space="preserve">, bem </w:t>
      </w:r>
      <w:r w:rsidRPr="005A23FC">
        <w:rPr>
          <w:rFonts w:ascii="Arial" w:hAnsi="Arial" w:cs="Arial"/>
        </w:rPr>
        <w:t xml:space="preserve">como no respectivo sítio oficial na Internet, em atenção ao art. 91, </w:t>
      </w:r>
      <w:r w:rsidRPr="005A23FC">
        <w:rPr>
          <w:rFonts w:ascii="Arial" w:hAnsi="Arial" w:cs="Arial"/>
          <w:i/>
        </w:rPr>
        <w:t>caput,</w:t>
      </w:r>
      <w:r w:rsidRPr="005A23FC">
        <w:rPr>
          <w:rFonts w:ascii="Arial" w:hAnsi="Arial" w:cs="Arial"/>
        </w:rPr>
        <w:t xml:space="preserve"> da Lei n.º 14.133, de 2021, e ao </w:t>
      </w:r>
      <w:hyperlink r:id="rId100" w:anchor="art8§2" w:history="1">
        <w:r w:rsidRPr="005A23FC">
          <w:rPr>
            <w:rFonts w:ascii="Arial" w:hAnsi="Arial" w:cs="Arial"/>
            <w:u w:val="single"/>
          </w:rPr>
          <w:t>art. 8º, §2º, da Lei n. 12.527, de 2011</w:t>
        </w:r>
      </w:hyperlink>
      <w:r w:rsidRPr="005A23FC">
        <w:rPr>
          <w:rFonts w:ascii="Arial" w:hAnsi="Arial" w:cs="Arial"/>
        </w:rPr>
        <w:t xml:space="preserve">, c/c </w:t>
      </w:r>
      <w:hyperlink r:id="rId101" w:anchor="art7§3" w:history="1">
        <w:r w:rsidRPr="005A23FC">
          <w:rPr>
            <w:rFonts w:ascii="Arial" w:hAnsi="Arial" w:cs="Arial"/>
            <w:u w:val="single"/>
          </w:rPr>
          <w:t>art. 7º, §3º, inciso V, do Decreto n. 7.724, de 2012</w:t>
        </w:r>
      </w:hyperlink>
      <w:r w:rsidRPr="003E75B4">
        <w:rPr>
          <w:rFonts w:ascii="Arial" w:hAnsi="Arial" w:cs="Arial"/>
        </w:rPr>
        <w:t>.</w:t>
      </w:r>
    </w:p>
    <w:p w14:paraId="706FDD86" w14:textId="77777777" w:rsidR="00C97F0A" w:rsidRPr="003E75B4" w:rsidRDefault="00C97F0A" w:rsidP="00C97F0A">
      <w:pPr>
        <w:spacing w:before="120" w:after="120" w:line="276" w:lineRule="auto"/>
        <w:jc w:val="both"/>
        <w:rPr>
          <w:rFonts w:ascii="Arial" w:hAnsi="Arial" w:cs="Arial"/>
        </w:rPr>
      </w:pPr>
    </w:p>
    <w:p w14:paraId="0E925B90" w14:textId="77777777" w:rsidR="00C97F0A" w:rsidRPr="003E75B4" w:rsidRDefault="00C97F0A" w:rsidP="00C97F0A">
      <w:pPr>
        <w:keepNext/>
        <w:keepLines/>
        <w:tabs>
          <w:tab w:val="left" w:pos="567"/>
        </w:tabs>
        <w:spacing w:before="240"/>
        <w:jc w:val="both"/>
        <w:outlineLvl w:val="0"/>
        <w:rPr>
          <w:rFonts w:ascii="Arial" w:eastAsiaTheme="majorEastAsia" w:hAnsi="Arial" w:cs="Arial"/>
          <w:b/>
          <w:bCs/>
        </w:rPr>
      </w:pPr>
      <w:bookmarkStart w:id="122" w:name="_Toc169272717"/>
      <w:r w:rsidRPr="003E75B4">
        <w:rPr>
          <w:rFonts w:ascii="Arial" w:eastAsiaTheme="majorEastAsia" w:hAnsi="Arial" w:cs="Arial"/>
          <w:b/>
          <w:bCs/>
        </w:rPr>
        <w:t>CLÁUSULA DÉCIMA SÉTIMA– FORO (</w:t>
      </w:r>
      <w:hyperlink r:id="rId102" w:anchor="art92§1" w:history="1">
        <w:r w:rsidRPr="003E75B4">
          <w:rPr>
            <w:rFonts w:ascii="Arial" w:eastAsiaTheme="majorEastAsia" w:hAnsi="Arial" w:cs="Arial"/>
            <w:b/>
            <w:bCs/>
            <w:u w:val="single"/>
          </w:rPr>
          <w:t>art. 92, §1º</w:t>
        </w:r>
      </w:hyperlink>
      <w:r w:rsidRPr="003E75B4">
        <w:rPr>
          <w:rFonts w:ascii="Arial" w:eastAsiaTheme="majorEastAsia" w:hAnsi="Arial" w:cs="Arial"/>
          <w:b/>
          <w:bCs/>
        </w:rPr>
        <w:t>)</w:t>
      </w:r>
      <w:bookmarkEnd w:id="122"/>
    </w:p>
    <w:p w14:paraId="2B310CD4" w14:textId="77777777" w:rsidR="00BC06E9" w:rsidRPr="003E75B4" w:rsidRDefault="00BC06E9" w:rsidP="0023261B">
      <w:pPr>
        <w:pStyle w:val="PargrafodaLista"/>
        <w:numPr>
          <w:ilvl w:val="0"/>
          <w:numId w:val="41"/>
        </w:numPr>
        <w:spacing w:before="120" w:after="120" w:line="276" w:lineRule="auto"/>
        <w:contextualSpacing w:val="0"/>
        <w:jc w:val="both"/>
        <w:rPr>
          <w:rFonts w:ascii="Arial" w:hAnsi="Arial" w:cs="Arial"/>
          <w:vanish/>
          <w:lang w:eastAsia="en-US"/>
        </w:rPr>
      </w:pPr>
    </w:p>
    <w:p w14:paraId="1FCF5CC9" w14:textId="61CB5250" w:rsidR="00C97F0A" w:rsidRPr="003E75B4" w:rsidRDefault="00C97F0A" w:rsidP="0023261B">
      <w:pPr>
        <w:numPr>
          <w:ilvl w:val="1"/>
          <w:numId w:val="41"/>
        </w:numPr>
        <w:spacing w:before="120" w:after="120" w:line="276" w:lineRule="auto"/>
        <w:ind w:left="0" w:firstLine="0"/>
        <w:jc w:val="both"/>
        <w:rPr>
          <w:rFonts w:ascii="Arial" w:hAnsi="Arial" w:cs="Arial"/>
        </w:rPr>
      </w:pPr>
      <w:r w:rsidRPr="003E75B4">
        <w:rPr>
          <w:rFonts w:ascii="Arial" w:hAnsi="Arial" w:cs="Arial"/>
          <w:lang w:eastAsia="en-US"/>
        </w:rPr>
        <w:t xml:space="preserve">Fica eleito o Foro </w:t>
      </w:r>
      <w:r w:rsidR="00986795">
        <w:rPr>
          <w:rFonts w:ascii="Arial" w:hAnsi="Arial" w:cs="Arial"/>
          <w:lang w:eastAsia="en-US"/>
        </w:rPr>
        <w:t xml:space="preserve">da Comarca de Cerro Azul/PR, </w:t>
      </w:r>
      <w:r w:rsidRPr="003E75B4">
        <w:rPr>
          <w:rFonts w:ascii="Arial" w:hAnsi="Arial" w:cs="Arial"/>
        </w:rPr>
        <w:t xml:space="preserve">para dirimir os litígios que decorrerem da execução deste Termo de Contrato que não puderem ser compostos pela conciliação, conforme </w:t>
      </w:r>
      <w:hyperlink r:id="rId103" w:anchor="art92§1" w:history="1">
        <w:r w:rsidRPr="003E75B4">
          <w:rPr>
            <w:rFonts w:ascii="Arial" w:hAnsi="Arial" w:cs="Arial"/>
            <w:u w:val="single"/>
          </w:rPr>
          <w:t>art. 92, §1º, da Lei nº 14.133/21</w:t>
        </w:r>
      </w:hyperlink>
      <w:r w:rsidRPr="003E75B4">
        <w:rPr>
          <w:rFonts w:ascii="Arial" w:hAnsi="Arial" w:cs="Arial"/>
        </w:rPr>
        <w:t>.</w:t>
      </w:r>
    </w:p>
    <w:p w14:paraId="5021A95E" w14:textId="77777777" w:rsidR="00986795" w:rsidRDefault="00986795" w:rsidP="00C97F0A">
      <w:pPr>
        <w:spacing w:before="120" w:afterLines="120" w:after="288" w:line="312" w:lineRule="auto"/>
        <w:jc w:val="both"/>
        <w:rPr>
          <w:rFonts w:ascii="Arial" w:hAnsi="Arial" w:cs="Arial"/>
          <w:i/>
          <w:iCs/>
        </w:rPr>
      </w:pPr>
    </w:p>
    <w:p w14:paraId="71274AB5" w14:textId="77777777" w:rsidR="00C97F0A" w:rsidRPr="003E75B4" w:rsidRDefault="00C97F0A" w:rsidP="00C97F0A">
      <w:pPr>
        <w:spacing w:before="120" w:afterLines="120" w:after="288" w:line="312" w:lineRule="auto"/>
        <w:jc w:val="both"/>
        <w:rPr>
          <w:rFonts w:ascii="Arial" w:hAnsi="Arial" w:cs="Arial"/>
          <w:i/>
          <w:iCs/>
        </w:rPr>
      </w:pPr>
      <w:r w:rsidRPr="003E75B4">
        <w:rPr>
          <w:rFonts w:ascii="Arial" w:hAnsi="Arial" w:cs="Arial"/>
          <w:i/>
          <w:iCs/>
        </w:rPr>
        <w:t>[Local], [dia] de [mês] de [ano].</w:t>
      </w:r>
    </w:p>
    <w:p w14:paraId="0B69EABB" w14:textId="77777777" w:rsidR="00C97F0A" w:rsidRPr="003E75B4" w:rsidRDefault="00C97F0A" w:rsidP="00C97F0A">
      <w:pPr>
        <w:spacing w:before="120" w:afterLines="120" w:after="288" w:line="312" w:lineRule="auto"/>
        <w:jc w:val="center"/>
        <w:rPr>
          <w:rFonts w:ascii="Arial" w:hAnsi="Arial" w:cs="Arial"/>
          <w:bCs/>
        </w:rPr>
      </w:pPr>
      <w:r w:rsidRPr="003E75B4">
        <w:rPr>
          <w:rFonts w:ascii="Arial" w:hAnsi="Arial" w:cs="Arial"/>
          <w:bCs/>
        </w:rPr>
        <w:t>_________________________</w:t>
      </w:r>
    </w:p>
    <w:p w14:paraId="795ECDD7" w14:textId="77777777" w:rsidR="00C97F0A" w:rsidRPr="003E75B4" w:rsidRDefault="00C97F0A" w:rsidP="00C97F0A">
      <w:pPr>
        <w:spacing w:before="120" w:afterLines="120" w:after="288" w:line="312" w:lineRule="auto"/>
        <w:jc w:val="center"/>
        <w:rPr>
          <w:rFonts w:ascii="Arial" w:hAnsi="Arial" w:cs="Arial"/>
          <w:bCs/>
        </w:rPr>
      </w:pPr>
      <w:r w:rsidRPr="003E75B4">
        <w:rPr>
          <w:rFonts w:ascii="Arial" w:hAnsi="Arial" w:cs="Arial"/>
          <w:bCs/>
        </w:rPr>
        <w:t>Representante legal do CONTRATANTE</w:t>
      </w:r>
    </w:p>
    <w:p w14:paraId="450B9D01" w14:textId="77777777" w:rsidR="00C97F0A" w:rsidRPr="003E75B4" w:rsidRDefault="00C97F0A" w:rsidP="00C97F0A">
      <w:pPr>
        <w:spacing w:before="120" w:afterLines="120" w:after="288" w:line="312" w:lineRule="auto"/>
        <w:jc w:val="center"/>
        <w:rPr>
          <w:rFonts w:ascii="Arial" w:hAnsi="Arial" w:cs="Arial"/>
        </w:rPr>
      </w:pPr>
      <w:r w:rsidRPr="003E75B4">
        <w:rPr>
          <w:rFonts w:ascii="Arial" w:hAnsi="Arial" w:cs="Arial"/>
        </w:rPr>
        <w:t>_________________________</w:t>
      </w:r>
    </w:p>
    <w:p w14:paraId="6992F86B" w14:textId="77777777" w:rsidR="00C97F0A" w:rsidRPr="003E75B4" w:rsidRDefault="00C97F0A" w:rsidP="00C97F0A">
      <w:pPr>
        <w:spacing w:before="120" w:afterLines="120" w:after="288" w:line="312" w:lineRule="auto"/>
        <w:jc w:val="center"/>
        <w:rPr>
          <w:rFonts w:ascii="Arial" w:hAnsi="Arial" w:cs="Arial"/>
        </w:rPr>
      </w:pPr>
      <w:r w:rsidRPr="003E75B4">
        <w:rPr>
          <w:rFonts w:ascii="Arial" w:hAnsi="Arial" w:cs="Arial"/>
          <w:bCs/>
        </w:rPr>
        <w:t>Representante</w:t>
      </w:r>
      <w:r w:rsidRPr="003E75B4">
        <w:rPr>
          <w:rFonts w:ascii="Arial" w:hAnsi="Arial" w:cs="Arial"/>
        </w:rPr>
        <w:t xml:space="preserve"> legal do CONTRATADO</w:t>
      </w:r>
    </w:p>
    <w:p w14:paraId="4650FE88" w14:textId="77777777" w:rsidR="00C97F0A" w:rsidRPr="003E75B4" w:rsidRDefault="00C97F0A" w:rsidP="00C97F0A">
      <w:pPr>
        <w:spacing w:before="120" w:afterLines="120" w:after="288" w:line="312" w:lineRule="auto"/>
        <w:jc w:val="both"/>
        <w:rPr>
          <w:rFonts w:ascii="Arial" w:hAnsi="Arial" w:cs="Arial"/>
          <w:i/>
          <w:iCs/>
        </w:rPr>
      </w:pPr>
      <w:r w:rsidRPr="003E75B4">
        <w:rPr>
          <w:rFonts w:ascii="Arial" w:hAnsi="Arial" w:cs="Arial"/>
          <w:i/>
          <w:iCs/>
        </w:rPr>
        <w:t>TESTEMUNHAS:</w:t>
      </w:r>
    </w:p>
    <w:p w14:paraId="2C418332" w14:textId="77777777" w:rsidR="00C97F0A" w:rsidRPr="003E75B4" w:rsidRDefault="00C97F0A" w:rsidP="00C97F0A">
      <w:pPr>
        <w:spacing w:before="120" w:afterLines="120" w:after="288" w:line="312" w:lineRule="auto"/>
        <w:rPr>
          <w:rFonts w:ascii="Arial" w:hAnsi="Arial" w:cs="Arial"/>
          <w:i/>
          <w:iCs/>
        </w:rPr>
      </w:pPr>
      <w:r w:rsidRPr="003E75B4">
        <w:rPr>
          <w:rFonts w:ascii="Arial" w:hAnsi="Arial" w:cs="Arial"/>
          <w:i/>
          <w:iCs/>
        </w:rPr>
        <w:t>1-</w:t>
      </w:r>
    </w:p>
    <w:p w14:paraId="2D8724E3" w14:textId="5EC32F6E" w:rsidR="00C97F0A" w:rsidRPr="003E75B4" w:rsidRDefault="00C97F0A" w:rsidP="00CB7CE9">
      <w:pPr>
        <w:spacing w:before="120" w:afterLines="120" w:after="288" w:line="312" w:lineRule="auto"/>
        <w:rPr>
          <w:rFonts w:ascii="Arial" w:hAnsi="Arial" w:cs="Arial"/>
        </w:rPr>
      </w:pPr>
      <w:r w:rsidRPr="003E75B4">
        <w:rPr>
          <w:rFonts w:ascii="Arial" w:hAnsi="Arial" w:cs="Arial"/>
          <w:i/>
          <w:iCs/>
        </w:rPr>
        <w:t xml:space="preserve">2- </w:t>
      </w:r>
    </w:p>
    <w:p w14:paraId="064F1C47" w14:textId="77777777" w:rsidR="00057097" w:rsidRPr="003E75B4" w:rsidRDefault="00057097" w:rsidP="00C97F0A">
      <w:pPr>
        <w:widowControl w:val="0"/>
        <w:autoSpaceDE w:val="0"/>
        <w:autoSpaceDN w:val="0"/>
        <w:adjustRightInd w:val="0"/>
        <w:spacing w:line="360" w:lineRule="auto"/>
        <w:ind w:right="-30"/>
        <w:jc w:val="center"/>
        <w:rPr>
          <w:rFonts w:ascii="Arial" w:hAnsi="Arial" w:cs="Arial"/>
        </w:rPr>
      </w:pPr>
    </w:p>
    <w:p w14:paraId="23FC843F" w14:textId="77777777" w:rsidR="00057097" w:rsidRPr="003E75B4" w:rsidRDefault="00057097" w:rsidP="00C97F0A">
      <w:pPr>
        <w:widowControl w:val="0"/>
        <w:autoSpaceDE w:val="0"/>
        <w:autoSpaceDN w:val="0"/>
        <w:adjustRightInd w:val="0"/>
        <w:spacing w:line="360" w:lineRule="auto"/>
        <w:ind w:right="-30"/>
        <w:jc w:val="center"/>
        <w:rPr>
          <w:rFonts w:ascii="Arial" w:hAnsi="Arial" w:cs="Arial"/>
        </w:rPr>
      </w:pPr>
    </w:p>
    <w:p w14:paraId="296A1E0F" w14:textId="77777777" w:rsidR="00057097" w:rsidRPr="003E75B4" w:rsidRDefault="00057097" w:rsidP="00C97F0A">
      <w:pPr>
        <w:widowControl w:val="0"/>
        <w:autoSpaceDE w:val="0"/>
        <w:autoSpaceDN w:val="0"/>
        <w:adjustRightInd w:val="0"/>
        <w:spacing w:line="360" w:lineRule="auto"/>
        <w:ind w:right="-30"/>
        <w:jc w:val="center"/>
        <w:rPr>
          <w:rFonts w:ascii="Arial" w:hAnsi="Arial" w:cs="Arial"/>
        </w:rPr>
      </w:pPr>
    </w:p>
    <w:p w14:paraId="443B387A" w14:textId="411A9487" w:rsidR="003317BA" w:rsidRPr="003E75B4" w:rsidRDefault="00255731" w:rsidP="003317BA">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spacing w:before="0" w:beforeAutospacing="0" w:after="0" w:afterAutospacing="0"/>
        <w:ind w:right="-22"/>
        <w:jc w:val="center"/>
        <w:rPr>
          <w:rFonts w:ascii="Arial" w:hAnsi="Arial" w:cs="Arial"/>
          <w:b/>
        </w:rPr>
      </w:pPr>
      <w:r w:rsidRPr="003E75B4">
        <w:rPr>
          <w:rFonts w:ascii="Arial" w:hAnsi="Arial" w:cs="Arial"/>
          <w:b/>
        </w:rPr>
        <w:lastRenderedPageBreak/>
        <w:t>ANEXO V</w:t>
      </w:r>
      <w:r w:rsidR="008B33CE">
        <w:rPr>
          <w:rFonts w:ascii="Arial" w:hAnsi="Arial" w:cs="Arial"/>
          <w:b/>
        </w:rPr>
        <w:t>II</w:t>
      </w:r>
    </w:p>
    <w:p w14:paraId="2EF27BBC" w14:textId="77777777" w:rsidR="003317BA" w:rsidRPr="003E75B4" w:rsidRDefault="003317BA" w:rsidP="003317BA">
      <w:pPr>
        <w:pStyle w:val="Corpodetexto"/>
        <w:pBdr>
          <w:top w:val="single" w:sz="4" w:space="1" w:color="auto"/>
          <w:left w:val="single" w:sz="4" w:space="4" w:color="auto"/>
          <w:bottom w:val="single" w:sz="4" w:space="1" w:color="auto"/>
          <w:right w:val="single" w:sz="4" w:space="4" w:color="auto"/>
        </w:pBdr>
        <w:shd w:val="clear" w:color="auto" w:fill="C2D69B" w:themeFill="accent3" w:themeFillTint="99"/>
        <w:spacing w:before="0" w:beforeAutospacing="0" w:after="0" w:afterAutospacing="0"/>
        <w:ind w:right="-22"/>
        <w:jc w:val="center"/>
        <w:rPr>
          <w:rFonts w:ascii="Arial" w:hAnsi="Arial" w:cs="Arial"/>
          <w:b/>
        </w:rPr>
      </w:pPr>
      <w:r w:rsidRPr="003E75B4">
        <w:rPr>
          <w:rFonts w:ascii="Arial" w:hAnsi="Arial" w:cs="Arial"/>
          <w:b/>
        </w:rPr>
        <w:t>MODELO DECLARAÇÃO UNIFICADA</w:t>
      </w:r>
    </w:p>
    <w:p w14:paraId="3E56F984" w14:textId="77777777" w:rsidR="003317BA" w:rsidRPr="003E75B4" w:rsidRDefault="003317BA" w:rsidP="003317BA">
      <w:pPr>
        <w:pStyle w:val="Corpodetexto"/>
        <w:spacing w:before="0" w:beforeAutospacing="0" w:after="0" w:afterAutospacing="0"/>
        <w:ind w:right="-22"/>
        <w:rPr>
          <w:rFonts w:ascii="Arial" w:hAnsi="Arial" w:cs="Arial"/>
        </w:rPr>
      </w:pPr>
    </w:p>
    <w:p w14:paraId="11673AAA" w14:textId="14BF1E2A" w:rsidR="003317BA" w:rsidRPr="003E75B4" w:rsidRDefault="003317BA" w:rsidP="003317BA">
      <w:pPr>
        <w:pStyle w:val="Corpodetexto"/>
        <w:spacing w:before="0" w:beforeAutospacing="0" w:after="0" w:afterAutospacing="0"/>
        <w:ind w:right="-22"/>
        <w:jc w:val="both"/>
        <w:rPr>
          <w:rFonts w:ascii="Arial" w:hAnsi="Arial" w:cs="Arial"/>
        </w:rPr>
      </w:pPr>
      <w:r w:rsidRPr="003E75B4">
        <w:rPr>
          <w:rFonts w:ascii="Arial" w:hAnsi="Arial" w:cs="Arial"/>
        </w:rPr>
        <w:t>A</w:t>
      </w:r>
      <w:r w:rsidRPr="003E75B4">
        <w:rPr>
          <w:rFonts w:ascii="Arial" w:hAnsi="Arial" w:cs="Arial"/>
          <w:spacing w:val="-12"/>
        </w:rPr>
        <w:t xml:space="preserve"> </w:t>
      </w:r>
      <w:r w:rsidRPr="003E75B4">
        <w:rPr>
          <w:rFonts w:ascii="Arial" w:hAnsi="Arial" w:cs="Arial"/>
        </w:rPr>
        <w:t>Empresa</w:t>
      </w:r>
      <w:r w:rsidRPr="003E75B4">
        <w:rPr>
          <w:rFonts w:ascii="Arial" w:hAnsi="Arial" w:cs="Arial"/>
          <w:spacing w:val="-12"/>
        </w:rPr>
        <w:t xml:space="preserve"> </w:t>
      </w:r>
      <w:r w:rsidRPr="003E75B4">
        <w:rPr>
          <w:rStyle w:val="fontstyle21"/>
          <w:rFonts w:ascii="Arial" w:hAnsi="Arial" w:cs="Arial"/>
          <w:b/>
          <w:color w:val="auto"/>
        </w:rPr>
        <w:t>__________________</w:t>
      </w:r>
      <w:r w:rsidRPr="003E75B4">
        <w:rPr>
          <w:rStyle w:val="fontstyle21"/>
          <w:rFonts w:ascii="Arial" w:hAnsi="Arial" w:cs="Arial"/>
          <w:color w:val="auto"/>
        </w:rPr>
        <w:t>, pessoa jurídica de direito privado, inscrita no CNPJ sob o n.º</w:t>
      </w:r>
      <w:r w:rsidRPr="003E75B4">
        <w:rPr>
          <w:rFonts w:ascii="Arial" w:hAnsi="Arial" w:cs="Arial"/>
        </w:rPr>
        <w:t xml:space="preserve"> </w:t>
      </w:r>
      <w:r w:rsidRPr="003E75B4">
        <w:rPr>
          <w:rStyle w:val="fontstyle21"/>
          <w:rFonts w:ascii="Arial" w:hAnsi="Arial" w:cs="Arial"/>
          <w:color w:val="auto"/>
        </w:rPr>
        <w:t xml:space="preserve">___________, inscrição estadual n.º ___________, com sede na Rua/Avenida ___________, Bairro, </w:t>
      </w:r>
      <w:r w:rsidR="00D5695B" w:rsidRPr="003E75B4">
        <w:rPr>
          <w:rStyle w:val="fontstyle21"/>
          <w:rFonts w:ascii="Arial" w:hAnsi="Arial" w:cs="Arial"/>
          <w:color w:val="auto"/>
        </w:rPr>
        <w:t>Cidade</w:t>
      </w:r>
      <w:r w:rsidRPr="003E75B4">
        <w:rPr>
          <w:rStyle w:val="fontstyle21"/>
          <w:rFonts w:ascii="Arial" w:hAnsi="Arial" w:cs="Arial"/>
          <w:color w:val="auto"/>
        </w:rPr>
        <w:t xml:space="preserve">, CEP: </w:t>
      </w:r>
      <w:r w:rsidR="00D5695B" w:rsidRPr="003E75B4">
        <w:rPr>
          <w:rStyle w:val="fontstyle21"/>
          <w:rFonts w:ascii="Arial" w:hAnsi="Arial" w:cs="Arial"/>
          <w:color w:val="auto"/>
        </w:rPr>
        <w:t>___________</w:t>
      </w:r>
      <w:r w:rsidRPr="003E75B4">
        <w:rPr>
          <w:rStyle w:val="fontstyle21"/>
          <w:rFonts w:ascii="Arial" w:hAnsi="Arial" w:cs="Arial"/>
          <w:color w:val="auto"/>
        </w:rPr>
        <w:t xml:space="preserve">, Estado </w:t>
      </w:r>
      <w:r w:rsidR="00D5695B" w:rsidRPr="003E75B4">
        <w:rPr>
          <w:rStyle w:val="fontstyle21"/>
          <w:rFonts w:ascii="Arial" w:hAnsi="Arial" w:cs="Arial"/>
          <w:color w:val="auto"/>
        </w:rPr>
        <w:t>___________</w:t>
      </w:r>
      <w:r w:rsidRPr="003E75B4">
        <w:rPr>
          <w:rStyle w:val="fontstyle21"/>
          <w:rFonts w:ascii="Arial" w:hAnsi="Arial" w:cs="Arial"/>
          <w:color w:val="auto"/>
        </w:rPr>
        <w:t>, neste ato representada por seu representante legal</w:t>
      </w:r>
      <w:r w:rsidR="00D5695B" w:rsidRPr="003E75B4">
        <w:rPr>
          <w:rStyle w:val="fontstyle21"/>
          <w:rFonts w:ascii="Arial" w:hAnsi="Arial" w:cs="Arial"/>
          <w:color w:val="auto"/>
        </w:rPr>
        <w:t>/Procurador/Diretor/Presidente</w:t>
      </w:r>
      <w:r w:rsidRPr="003E75B4">
        <w:rPr>
          <w:rStyle w:val="fontstyle21"/>
          <w:rFonts w:ascii="Arial" w:hAnsi="Arial" w:cs="Arial"/>
          <w:color w:val="auto"/>
        </w:rPr>
        <w:t xml:space="preserve"> o</w:t>
      </w:r>
      <w:r w:rsidR="00D5695B" w:rsidRPr="003E75B4">
        <w:rPr>
          <w:rStyle w:val="fontstyle21"/>
          <w:rFonts w:ascii="Arial" w:hAnsi="Arial" w:cs="Arial"/>
          <w:color w:val="auto"/>
        </w:rPr>
        <w:t>(a)</w:t>
      </w:r>
      <w:r w:rsidRPr="003E75B4">
        <w:rPr>
          <w:rStyle w:val="fontstyle21"/>
          <w:rFonts w:ascii="Arial" w:hAnsi="Arial" w:cs="Arial"/>
          <w:color w:val="auto"/>
        </w:rPr>
        <w:t xml:space="preserve"> </w:t>
      </w:r>
      <w:proofErr w:type="spellStart"/>
      <w:r w:rsidRPr="003E75B4">
        <w:rPr>
          <w:rStyle w:val="fontstyle21"/>
          <w:rFonts w:ascii="Arial" w:hAnsi="Arial" w:cs="Arial"/>
          <w:color w:val="auto"/>
        </w:rPr>
        <w:t>Sr</w:t>
      </w:r>
      <w:proofErr w:type="spellEnd"/>
      <w:r w:rsidR="00D5695B" w:rsidRPr="003E75B4">
        <w:rPr>
          <w:rStyle w:val="fontstyle21"/>
          <w:rFonts w:ascii="Arial" w:hAnsi="Arial" w:cs="Arial"/>
          <w:color w:val="auto"/>
        </w:rPr>
        <w:t>(a)</w:t>
      </w:r>
      <w:r w:rsidRPr="003E75B4">
        <w:rPr>
          <w:rStyle w:val="fontstyle21"/>
          <w:rFonts w:ascii="Arial" w:hAnsi="Arial" w:cs="Arial"/>
          <w:color w:val="auto"/>
        </w:rPr>
        <w:t xml:space="preserve">. </w:t>
      </w:r>
      <w:r w:rsidR="00D5695B" w:rsidRPr="003E75B4">
        <w:rPr>
          <w:rStyle w:val="fontstyle21"/>
          <w:rFonts w:ascii="Arial" w:hAnsi="Arial" w:cs="Arial"/>
          <w:color w:val="auto"/>
        </w:rPr>
        <w:t>___________</w:t>
      </w:r>
      <w:r w:rsidRPr="003E75B4">
        <w:rPr>
          <w:rStyle w:val="fontstyle21"/>
          <w:rFonts w:ascii="Arial" w:hAnsi="Arial" w:cs="Arial"/>
          <w:color w:val="auto"/>
        </w:rPr>
        <w:t xml:space="preserve">, </w:t>
      </w:r>
      <w:r w:rsidR="00D5695B" w:rsidRPr="003E75B4">
        <w:rPr>
          <w:rStyle w:val="fontstyle21"/>
          <w:rFonts w:ascii="Arial" w:hAnsi="Arial" w:cs="Arial"/>
          <w:color w:val="auto"/>
        </w:rPr>
        <w:t>nacionalidade</w:t>
      </w:r>
      <w:r w:rsidRPr="003E75B4">
        <w:rPr>
          <w:rStyle w:val="fontstyle21"/>
          <w:rFonts w:ascii="Arial" w:hAnsi="Arial" w:cs="Arial"/>
          <w:color w:val="auto"/>
        </w:rPr>
        <w:t xml:space="preserve">, </w:t>
      </w:r>
      <w:r w:rsidR="00D5695B" w:rsidRPr="003E75B4">
        <w:rPr>
          <w:rStyle w:val="fontstyle21"/>
          <w:rFonts w:ascii="Arial" w:hAnsi="Arial" w:cs="Arial"/>
          <w:color w:val="auto"/>
        </w:rPr>
        <w:t>estado civil</w:t>
      </w:r>
      <w:r w:rsidRPr="003E75B4">
        <w:rPr>
          <w:rStyle w:val="fontstyle21"/>
          <w:rFonts w:ascii="Arial" w:hAnsi="Arial" w:cs="Arial"/>
          <w:color w:val="auto"/>
        </w:rPr>
        <w:t xml:space="preserve">, </w:t>
      </w:r>
      <w:r w:rsidR="00D5695B" w:rsidRPr="003E75B4">
        <w:rPr>
          <w:rStyle w:val="fontstyle21"/>
          <w:rFonts w:ascii="Arial" w:hAnsi="Arial" w:cs="Arial"/>
          <w:color w:val="auto"/>
        </w:rPr>
        <w:t>profissão</w:t>
      </w:r>
      <w:r w:rsidRPr="003E75B4">
        <w:rPr>
          <w:rStyle w:val="fontstyle21"/>
          <w:rFonts w:ascii="Arial" w:hAnsi="Arial" w:cs="Arial"/>
          <w:color w:val="auto"/>
        </w:rPr>
        <w:t>, residente e domiciliado na Rua</w:t>
      </w:r>
      <w:r w:rsidR="00D5695B" w:rsidRPr="003E75B4">
        <w:rPr>
          <w:rStyle w:val="fontstyle21"/>
          <w:rFonts w:ascii="Arial" w:hAnsi="Arial" w:cs="Arial"/>
          <w:color w:val="auto"/>
        </w:rPr>
        <w:t>/Avenida</w:t>
      </w:r>
      <w:r w:rsidRPr="003E75B4">
        <w:rPr>
          <w:rStyle w:val="fontstyle21"/>
          <w:rFonts w:ascii="Arial" w:hAnsi="Arial" w:cs="Arial"/>
          <w:color w:val="auto"/>
        </w:rPr>
        <w:t xml:space="preserve"> </w:t>
      </w:r>
      <w:r w:rsidR="00D5695B" w:rsidRPr="003E75B4">
        <w:rPr>
          <w:rStyle w:val="fontstyle21"/>
          <w:rFonts w:ascii="Arial" w:hAnsi="Arial" w:cs="Arial"/>
          <w:color w:val="auto"/>
        </w:rPr>
        <w:t>___________, Bairro, Cidade, CEP: ___________, Estado ___________</w:t>
      </w:r>
      <w:r w:rsidRPr="003E75B4">
        <w:rPr>
          <w:rStyle w:val="fontstyle21"/>
          <w:rFonts w:ascii="Arial" w:hAnsi="Arial" w:cs="Arial"/>
          <w:color w:val="auto"/>
        </w:rPr>
        <w:t xml:space="preserve">, portador do RG nº </w:t>
      </w:r>
      <w:r w:rsidR="00D5695B" w:rsidRPr="003E75B4">
        <w:rPr>
          <w:rStyle w:val="fontstyle21"/>
          <w:rFonts w:ascii="Arial" w:hAnsi="Arial" w:cs="Arial"/>
          <w:color w:val="auto"/>
        </w:rPr>
        <w:t xml:space="preserve">___________, </w:t>
      </w:r>
      <w:r w:rsidRPr="003E75B4">
        <w:rPr>
          <w:rStyle w:val="fontstyle21"/>
          <w:rFonts w:ascii="Arial" w:hAnsi="Arial" w:cs="Arial"/>
          <w:color w:val="auto"/>
        </w:rPr>
        <w:t xml:space="preserve">e inscrito no CPF nº </w:t>
      </w:r>
      <w:r w:rsidR="00D5695B" w:rsidRPr="003E75B4">
        <w:rPr>
          <w:rStyle w:val="fontstyle21"/>
          <w:rFonts w:ascii="Arial" w:hAnsi="Arial" w:cs="Arial"/>
          <w:color w:val="auto"/>
        </w:rPr>
        <w:t>___________, Bairro, Cidade, CEP: ___________, Estado ___________</w:t>
      </w:r>
      <w:r w:rsidRPr="003E75B4">
        <w:rPr>
          <w:rStyle w:val="fontstyle21"/>
          <w:rFonts w:ascii="Arial" w:hAnsi="Arial" w:cs="Arial"/>
          <w:color w:val="auto"/>
        </w:rPr>
        <w:t>7</w:t>
      </w:r>
      <w:r w:rsidRPr="003E75B4">
        <w:rPr>
          <w:rFonts w:ascii="Arial" w:hAnsi="Arial" w:cs="Arial"/>
        </w:rPr>
        <w:t xml:space="preserve">, </w:t>
      </w:r>
      <w:r w:rsidRPr="003E75B4">
        <w:rPr>
          <w:rFonts w:ascii="Arial" w:hAnsi="Arial" w:cs="Arial"/>
          <w:b/>
        </w:rPr>
        <w:t>DECLARA</w:t>
      </w:r>
      <w:r w:rsidRPr="003E75B4">
        <w:rPr>
          <w:rFonts w:ascii="Arial" w:hAnsi="Arial" w:cs="Arial"/>
        </w:rPr>
        <w:t>, sob as penas da Lei:</w:t>
      </w:r>
    </w:p>
    <w:p w14:paraId="404233EB" w14:textId="77777777" w:rsidR="003317BA" w:rsidRPr="003E75B4" w:rsidRDefault="003317BA" w:rsidP="003317BA">
      <w:pPr>
        <w:pStyle w:val="Corpodetexto"/>
        <w:ind w:right="-22"/>
        <w:rPr>
          <w:rFonts w:ascii="Arial" w:hAnsi="Arial" w:cs="Arial"/>
        </w:rPr>
      </w:pPr>
    </w:p>
    <w:p w14:paraId="46CEA5FF" w14:textId="5FEB3A74"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até a presente data inexiste fato impeditivo (ou seja, de que não há declaração de inidoneidade nos termos da Lei Federal 14.133/21, em sua redação atual), para sua habilitação no Pregão Eletrônico nº</w:t>
      </w:r>
      <w:r w:rsidR="00D5695B" w:rsidRPr="003E75B4">
        <w:rPr>
          <w:rFonts w:ascii="Arial" w:hAnsi="Arial" w:cs="Arial"/>
        </w:rPr>
        <w:t xml:space="preserve"> XX</w:t>
      </w:r>
      <w:r w:rsidRPr="003E75B4">
        <w:rPr>
          <w:rFonts w:ascii="Arial" w:hAnsi="Arial" w:cs="Arial"/>
        </w:rPr>
        <w:t>/20</w:t>
      </w:r>
      <w:r w:rsidR="00D5695B" w:rsidRPr="003E75B4">
        <w:rPr>
          <w:rFonts w:ascii="Arial" w:hAnsi="Arial" w:cs="Arial"/>
        </w:rPr>
        <w:t>XX</w:t>
      </w:r>
      <w:r w:rsidRPr="003E75B4">
        <w:rPr>
          <w:rFonts w:ascii="Arial" w:hAnsi="Arial" w:cs="Arial"/>
        </w:rPr>
        <w:t xml:space="preserve">, ora sendo realizado pela Prefeitura Municipal de </w:t>
      </w:r>
      <w:r w:rsidR="00D5695B" w:rsidRPr="003E75B4">
        <w:rPr>
          <w:rFonts w:ascii="Arial" w:hAnsi="Arial" w:cs="Arial"/>
        </w:rPr>
        <w:t>Doutor Ulysses</w:t>
      </w:r>
      <w:r w:rsidRPr="003E75B4">
        <w:rPr>
          <w:rFonts w:ascii="Arial" w:hAnsi="Arial" w:cs="Arial"/>
        </w:rPr>
        <w:t xml:space="preserve">/PR, comprometendo-se a comunicar a eventual ocorrência desses fatos durante o processamento deste certame e vigência da avença dele decorrente. Da mesma forma, </w:t>
      </w:r>
      <w:r w:rsidRPr="003E75B4">
        <w:rPr>
          <w:rFonts w:ascii="Arial" w:hAnsi="Arial" w:cs="Arial"/>
          <w:b/>
        </w:rPr>
        <w:t>DECLARA</w:t>
      </w:r>
      <w:r w:rsidRPr="003E75B4">
        <w:rPr>
          <w:rFonts w:ascii="Arial" w:hAnsi="Arial" w:cs="Arial"/>
        </w:rPr>
        <w:t xml:space="preserve"> que não se enquadra em nenhuma das hipóteses previstas no item 3.9. do respectivo instrumento convocatório.</w:t>
      </w:r>
    </w:p>
    <w:p w14:paraId="0F8C84EB" w14:textId="77777777" w:rsidR="00D5695B" w:rsidRPr="003E75B4" w:rsidRDefault="00D5695B" w:rsidP="00D5695B">
      <w:pPr>
        <w:pStyle w:val="Corpodetexto"/>
        <w:widowControl w:val="0"/>
        <w:autoSpaceDE w:val="0"/>
        <w:autoSpaceDN w:val="0"/>
        <w:spacing w:before="0" w:beforeAutospacing="0" w:after="0" w:afterAutospacing="0"/>
        <w:ind w:right="-22"/>
        <w:jc w:val="both"/>
        <w:rPr>
          <w:rFonts w:ascii="Arial" w:hAnsi="Arial" w:cs="Arial"/>
        </w:rPr>
      </w:pPr>
    </w:p>
    <w:p w14:paraId="55500927" w14:textId="77777777"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Para fins de participação no Pregão Eletrônico </w:t>
      </w:r>
      <w:proofErr w:type="gramStart"/>
      <w:r w:rsidRPr="003E75B4">
        <w:rPr>
          <w:rFonts w:ascii="Arial" w:hAnsi="Arial" w:cs="Arial"/>
        </w:rPr>
        <w:t xml:space="preserve">nº </w:t>
      </w:r>
      <w:r w:rsidRPr="003E75B4">
        <w:rPr>
          <w:rFonts w:ascii="Arial" w:hAnsi="Arial" w:cs="Arial"/>
          <w:u w:val="single"/>
        </w:rPr>
        <w:t xml:space="preserve"> </w:t>
      </w:r>
      <w:r w:rsidRPr="003E75B4">
        <w:rPr>
          <w:rFonts w:ascii="Arial" w:hAnsi="Arial" w:cs="Arial"/>
        </w:rPr>
        <w:t>/</w:t>
      </w:r>
      <w:proofErr w:type="gramEnd"/>
      <w:r w:rsidRPr="003E75B4">
        <w:rPr>
          <w:rFonts w:ascii="Arial" w:hAnsi="Arial" w:cs="Arial"/>
        </w:rPr>
        <w:t>20</w:t>
      </w:r>
      <w:r w:rsidRPr="003E75B4">
        <w:rPr>
          <w:rFonts w:ascii="Arial" w:hAnsi="Arial" w:cs="Arial"/>
          <w:u w:val="single"/>
        </w:rPr>
        <w:t xml:space="preserve"> </w:t>
      </w:r>
      <w:r w:rsidRPr="003E75B4">
        <w:rPr>
          <w:rFonts w:ascii="Arial" w:hAnsi="Arial" w:cs="Arial"/>
        </w:rPr>
        <w:t xml:space="preserve">, ora sendo realizado pela Prefeitura Municipal de Reserva/PR, que preenche os requisitos de habilitação previstos no item próprio do respectivo Edital, ou seja, todas as exigências </w:t>
      </w:r>
      <w:proofErr w:type="spellStart"/>
      <w:r w:rsidRPr="003E75B4">
        <w:rPr>
          <w:rFonts w:ascii="Arial" w:hAnsi="Arial" w:cs="Arial"/>
        </w:rPr>
        <w:t>habilitatórias</w:t>
      </w:r>
      <w:proofErr w:type="spellEnd"/>
      <w:r w:rsidRPr="003E75B4">
        <w:rPr>
          <w:rFonts w:ascii="Arial" w:hAnsi="Arial" w:cs="Arial"/>
        </w:rPr>
        <w:t xml:space="preserve"> deste instrumento convocatório, exceto no que diz respeito aos requisitos de regularidade fiscal, caso seja ME/EPP/MEI, nos termos da Lei Complementar Federal 123/06, alterada pelas Lei Complementar 147/14, em suas redações atuais.</w:t>
      </w:r>
    </w:p>
    <w:p w14:paraId="5E2E5C97" w14:textId="77777777" w:rsidR="00D5695B" w:rsidRPr="003E75B4" w:rsidRDefault="00D5695B" w:rsidP="00D5695B">
      <w:pPr>
        <w:pStyle w:val="Corpodetexto"/>
        <w:widowControl w:val="0"/>
        <w:autoSpaceDE w:val="0"/>
        <w:autoSpaceDN w:val="0"/>
        <w:spacing w:before="0" w:beforeAutospacing="0" w:after="0" w:afterAutospacing="0"/>
        <w:ind w:right="-22"/>
        <w:jc w:val="both"/>
        <w:rPr>
          <w:rFonts w:ascii="Arial" w:hAnsi="Arial" w:cs="Arial"/>
        </w:rPr>
      </w:pPr>
    </w:p>
    <w:p w14:paraId="03972426" w14:textId="77777777"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para fins do disposto no Art. 63 § 1º da Lei Federal nº 14.133/21, de que sua proposta econômica compreende a integralidade dos custos para atendimento dos direitos trabalhistas assegurados na Constituição Federal, nas leis trabalhistas, nas normas infralegais, na convenção coletiva de trabalho e nos termos de ajustamento de conduta vigentes na data de entrega das propostas.</w:t>
      </w:r>
    </w:p>
    <w:p w14:paraId="0CA9BEA1" w14:textId="77777777" w:rsidR="00D5695B" w:rsidRPr="003E75B4" w:rsidRDefault="00D5695B" w:rsidP="00D5695B">
      <w:pPr>
        <w:pStyle w:val="Corpodetexto"/>
        <w:widowControl w:val="0"/>
        <w:autoSpaceDE w:val="0"/>
        <w:autoSpaceDN w:val="0"/>
        <w:spacing w:before="0" w:beforeAutospacing="0" w:after="0" w:afterAutospacing="0"/>
        <w:ind w:right="-22"/>
        <w:jc w:val="both"/>
        <w:rPr>
          <w:rFonts w:ascii="Arial" w:hAnsi="Arial" w:cs="Arial"/>
        </w:rPr>
      </w:pPr>
    </w:p>
    <w:p w14:paraId="16BB8CB6" w14:textId="240FEB09"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para fins do disposto no inciso XXXIII do art. 7º da Constituição Federal, que não emprega menor de dezoito anos em trabalho noturno, perigoso ou insalubre e não emprega menor de dezesseis anos.</w:t>
      </w:r>
    </w:p>
    <w:p w14:paraId="11B87B8F" w14:textId="77777777" w:rsidR="00D5695B" w:rsidRPr="003E75B4" w:rsidRDefault="00D5695B" w:rsidP="00D5695B">
      <w:pPr>
        <w:pStyle w:val="Corpodetexto"/>
        <w:widowControl w:val="0"/>
        <w:autoSpaceDE w:val="0"/>
        <w:autoSpaceDN w:val="0"/>
        <w:spacing w:before="0" w:beforeAutospacing="0" w:after="0" w:afterAutospacing="0"/>
        <w:ind w:right="-22"/>
        <w:jc w:val="both"/>
        <w:rPr>
          <w:rFonts w:ascii="Arial" w:hAnsi="Arial" w:cs="Arial"/>
        </w:rPr>
      </w:pPr>
    </w:p>
    <w:p w14:paraId="3411F0B8" w14:textId="77777777"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Para os devidos fins que cumpro as exigências de reserva de cargos para pessoa com deficiência e para reabilitado da Previdência Social e para Aprendiz, previstas em lei e em outras normas específicas.</w:t>
      </w:r>
    </w:p>
    <w:p w14:paraId="69B76FC4" w14:textId="77777777" w:rsidR="00D5695B" w:rsidRPr="003E75B4" w:rsidRDefault="00D5695B" w:rsidP="00D5695B">
      <w:pPr>
        <w:pStyle w:val="Corpodetexto"/>
        <w:widowControl w:val="0"/>
        <w:autoSpaceDE w:val="0"/>
        <w:autoSpaceDN w:val="0"/>
        <w:spacing w:before="0" w:beforeAutospacing="0" w:after="0" w:afterAutospacing="0"/>
        <w:ind w:right="-22"/>
        <w:jc w:val="both"/>
        <w:rPr>
          <w:rFonts w:ascii="Arial" w:hAnsi="Arial" w:cs="Arial"/>
        </w:rPr>
      </w:pPr>
    </w:p>
    <w:p w14:paraId="268035A4" w14:textId="77777777"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xml:space="preserve">- Declaro ainda que em licitações que tenham como objeto a contratação e/ou prestação de serviços terceirizados envolvendo mão de obra cujas atividades demandem formação profissional, que dentre os(as) aprendizes a serem contratados(as), será </w:t>
      </w:r>
      <w:r w:rsidRPr="003E75B4">
        <w:rPr>
          <w:rFonts w:ascii="Arial" w:hAnsi="Arial" w:cs="Arial"/>
        </w:rPr>
        <w:lastRenderedPageBreak/>
        <w:t>priorizado(a) adolescente entre 14 e 18 anos que estejam em situação de vulnerabilidade ou de risco social, nos termos do art. 53, caput, incisos I a III, §§ 1º e §2</w:t>
      </w:r>
      <w:proofErr w:type="gramStart"/>
      <w:r w:rsidRPr="003E75B4">
        <w:rPr>
          <w:rFonts w:ascii="Arial" w:hAnsi="Arial" w:cs="Arial"/>
        </w:rPr>
        <w:t>º,do</w:t>
      </w:r>
      <w:proofErr w:type="gramEnd"/>
      <w:r w:rsidRPr="003E75B4">
        <w:rPr>
          <w:rFonts w:ascii="Arial" w:hAnsi="Arial" w:cs="Arial"/>
        </w:rPr>
        <w:t xml:space="preserve"> Decreto Presidencial n. 9.579/2018, com redação conferida pelo Decreto nº. 11.479/2023.</w:t>
      </w:r>
    </w:p>
    <w:p w14:paraId="1F9690F9" w14:textId="77777777" w:rsidR="003317BA" w:rsidRPr="003E75B4" w:rsidRDefault="003317BA" w:rsidP="003317BA">
      <w:pPr>
        <w:pStyle w:val="Corpodetexto"/>
        <w:ind w:right="-22"/>
        <w:rPr>
          <w:rFonts w:ascii="Arial" w:hAnsi="Arial" w:cs="Arial"/>
        </w:rPr>
      </w:pPr>
      <w:r w:rsidRPr="003E75B4">
        <w:rPr>
          <w:rFonts w:ascii="Arial" w:hAnsi="Arial" w:cs="Arial"/>
        </w:rPr>
        <w:t>*Esta declaração somente produzirá efeitos para as empresas que possuam no mínimo 100 (cem) empregados, nos termos do artigo 93 da Lei n. 8.213/1991.</w:t>
      </w:r>
    </w:p>
    <w:p w14:paraId="50A4EEDB" w14:textId="225AE33B" w:rsidR="003317BA" w:rsidRPr="003E75B4" w:rsidRDefault="003317BA" w:rsidP="00D3661B">
      <w:pPr>
        <w:pStyle w:val="PargrafodaLista"/>
        <w:numPr>
          <w:ilvl w:val="0"/>
          <w:numId w:val="23"/>
        </w:numPr>
        <w:ind w:left="0" w:firstLine="0"/>
        <w:jc w:val="both"/>
        <w:rPr>
          <w:rFonts w:ascii="Arial" w:eastAsia="Times New Roman" w:hAnsi="Arial" w:cs="Arial"/>
        </w:rPr>
      </w:pPr>
      <w:r w:rsidRPr="003E75B4">
        <w:rPr>
          <w:rFonts w:ascii="Arial" w:hAnsi="Arial" w:cs="Arial"/>
        </w:rPr>
        <w:t xml:space="preserve">– </w:t>
      </w:r>
      <w:r w:rsidR="00D5695B" w:rsidRPr="003E75B4">
        <w:rPr>
          <w:rFonts w:ascii="Arial" w:eastAsia="Times New Roman" w:hAnsi="Arial" w:cs="Arial"/>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102435A" w14:textId="77777777" w:rsidR="00D5695B" w:rsidRPr="003E75B4" w:rsidRDefault="00D5695B" w:rsidP="00D5695B">
      <w:pPr>
        <w:pStyle w:val="Corpodetexto"/>
        <w:widowControl w:val="0"/>
        <w:autoSpaceDE w:val="0"/>
        <w:autoSpaceDN w:val="0"/>
        <w:spacing w:before="0" w:beforeAutospacing="0" w:after="0" w:afterAutospacing="0"/>
        <w:ind w:right="-22"/>
        <w:jc w:val="both"/>
        <w:rPr>
          <w:rFonts w:ascii="Arial" w:hAnsi="Arial" w:cs="Arial"/>
        </w:rPr>
      </w:pPr>
    </w:p>
    <w:p w14:paraId="687B2109" w14:textId="77777777"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atendemos aos critérios de qualidade ambiental e sustentabilidade socioambiental, respeitando as normas de proteção do meio ambiente e de sustentabilidade, sob as penas da Lei.</w:t>
      </w:r>
    </w:p>
    <w:p w14:paraId="4AEF19F5" w14:textId="77777777" w:rsidR="00D5695B" w:rsidRPr="003E75B4" w:rsidRDefault="00D5695B" w:rsidP="00D5695B">
      <w:pPr>
        <w:pStyle w:val="Corpodetexto"/>
        <w:widowControl w:val="0"/>
        <w:autoSpaceDE w:val="0"/>
        <w:autoSpaceDN w:val="0"/>
        <w:spacing w:before="0" w:beforeAutospacing="0" w:after="0" w:afterAutospacing="0"/>
        <w:ind w:right="-22"/>
        <w:jc w:val="both"/>
        <w:rPr>
          <w:rFonts w:ascii="Arial" w:hAnsi="Arial" w:cs="Arial"/>
        </w:rPr>
      </w:pPr>
    </w:p>
    <w:p w14:paraId="1DFD03FF" w14:textId="77777777"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Que tomamos conhecimento do Edital e seus Anexos, de todas as condições de participação na licitação e nos comprometemos a cumprir todos os termos do instrumento convocatório, e a fornecer o objeto com alto padrão de qualidade, em conformidade com as boas práticas de fabricação, de modo a atender as exigências do Contratante, atendendo integralmente a legislação, especialmente normas técnicas e resoluções referentes ao objeto da licitação, sob as penas da Lei.</w:t>
      </w:r>
    </w:p>
    <w:p w14:paraId="10F495A0" w14:textId="77777777" w:rsidR="00B76A27" w:rsidRPr="003E75B4" w:rsidRDefault="00B76A27" w:rsidP="00B76A27">
      <w:pPr>
        <w:pStyle w:val="PargrafodaLista"/>
        <w:rPr>
          <w:rFonts w:ascii="Arial" w:hAnsi="Arial" w:cs="Arial"/>
        </w:rPr>
      </w:pPr>
    </w:p>
    <w:p w14:paraId="4D5A0166" w14:textId="11107DE1" w:rsidR="00B76A27" w:rsidRPr="003E75B4" w:rsidRDefault="00B76A27" w:rsidP="00D3661B">
      <w:pPr>
        <w:pStyle w:val="Corpodetexto"/>
        <w:widowControl w:val="0"/>
        <w:numPr>
          <w:ilvl w:val="0"/>
          <w:numId w:val="23"/>
        </w:numPr>
        <w:autoSpaceDE w:val="0"/>
        <w:autoSpaceDN w:val="0"/>
        <w:spacing w:before="0" w:beforeAutospacing="0" w:after="0" w:afterAutospacing="0"/>
        <w:ind w:left="0" w:right="-22" w:firstLine="0"/>
        <w:jc w:val="both"/>
        <w:rPr>
          <w:rFonts w:ascii="Arial" w:hAnsi="Arial" w:cs="Arial"/>
        </w:rPr>
      </w:pPr>
      <w:r w:rsidRPr="003E75B4">
        <w:rPr>
          <w:rFonts w:ascii="Arial" w:hAnsi="Arial" w:cs="Arial"/>
        </w:rPr>
        <w:t>- Declaro para os devidos fins que atendo às exigências de reserva de cargos para pessoa com deficiência e para reabilitado da Previdência Social, previstas em lei e em outras normas específicas.</w:t>
      </w:r>
    </w:p>
    <w:p w14:paraId="58F4EA31" w14:textId="77777777" w:rsidR="00D5695B" w:rsidRPr="003E75B4" w:rsidRDefault="00D5695B" w:rsidP="00D5695B">
      <w:pPr>
        <w:pStyle w:val="Corpodetexto"/>
        <w:widowControl w:val="0"/>
        <w:autoSpaceDE w:val="0"/>
        <w:autoSpaceDN w:val="0"/>
        <w:spacing w:before="0" w:beforeAutospacing="0" w:after="0" w:afterAutospacing="0"/>
        <w:ind w:left="15" w:right="-22"/>
        <w:jc w:val="both"/>
        <w:rPr>
          <w:rFonts w:ascii="Arial" w:hAnsi="Arial" w:cs="Arial"/>
        </w:rPr>
      </w:pPr>
    </w:p>
    <w:p w14:paraId="208EF72C" w14:textId="75170331" w:rsidR="003317BA" w:rsidRPr="003E75B4" w:rsidRDefault="003317BA" w:rsidP="00D3661B">
      <w:pPr>
        <w:pStyle w:val="Corpodetexto"/>
        <w:widowControl w:val="0"/>
        <w:numPr>
          <w:ilvl w:val="0"/>
          <w:numId w:val="23"/>
        </w:numPr>
        <w:autoSpaceDE w:val="0"/>
        <w:autoSpaceDN w:val="0"/>
        <w:spacing w:before="0" w:beforeAutospacing="0" w:after="0" w:afterAutospacing="0"/>
        <w:ind w:left="0" w:right="-22" w:firstLine="15"/>
        <w:jc w:val="both"/>
        <w:rPr>
          <w:rFonts w:ascii="Arial" w:hAnsi="Arial" w:cs="Arial"/>
        </w:rPr>
      </w:pPr>
      <w:r w:rsidRPr="003E75B4">
        <w:rPr>
          <w:rFonts w:ascii="Arial" w:hAnsi="Arial" w:cs="Arial"/>
        </w:rPr>
        <w:t xml:space="preserve">– Que o(a) responsável legal para assinatura do Contrato, e pelo recebimento da Autorização de Fornecimento é o(a) </w:t>
      </w:r>
      <w:proofErr w:type="spellStart"/>
      <w:r w:rsidRPr="003E75B4">
        <w:rPr>
          <w:rFonts w:ascii="Arial" w:hAnsi="Arial" w:cs="Arial"/>
        </w:rPr>
        <w:t>Sr</w:t>
      </w:r>
      <w:proofErr w:type="spellEnd"/>
      <w:r w:rsidRPr="003E75B4">
        <w:rPr>
          <w:rFonts w:ascii="Arial" w:hAnsi="Arial" w:cs="Arial"/>
        </w:rPr>
        <w:t xml:space="preserve">(a). </w:t>
      </w:r>
      <w:r w:rsidRPr="003E75B4">
        <w:rPr>
          <w:rStyle w:val="fontstyle21"/>
          <w:rFonts w:ascii="Arial" w:hAnsi="Arial" w:cs="Arial"/>
          <w:color w:val="auto"/>
          <w:sz w:val="24"/>
          <w:szCs w:val="24"/>
        </w:rPr>
        <w:t xml:space="preserve">Sr. </w:t>
      </w:r>
      <w:r w:rsidR="00D5695B" w:rsidRPr="003E75B4">
        <w:rPr>
          <w:rStyle w:val="fontstyle21"/>
          <w:rFonts w:ascii="Arial" w:hAnsi="Arial" w:cs="Arial"/>
          <w:b/>
          <w:color w:val="auto"/>
          <w:sz w:val="24"/>
          <w:szCs w:val="24"/>
        </w:rPr>
        <w:t>__________________</w:t>
      </w:r>
      <w:r w:rsidRPr="003E75B4">
        <w:rPr>
          <w:rStyle w:val="fontstyle21"/>
          <w:rFonts w:ascii="Arial" w:hAnsi="Arial" w:cs="Arial"/>
          <w:color w:val="auto"/>
          <w:sz w:val="24"/>
          <w:szCs w:val="24"/>
        </w:rPr>
        <w:t xml:space="preserve">, representante legal, residente e domiciliado na </w:t>
      </w:r>
      <w:r w:rsidR="00D5695B" w:rsidRPr="003E75B4">
        <w:rPr>
          <w:rStyle w:val="fontstyle21"/>
          <w:rFonts w:ascii="Arial" w:hAnsi="Arial" w:cs="Arial"/>
          <w:color w:val="auto"/>
          <w:sz w:val="24"/>
          <w:szCs w:val="24"/>
        </w:rPr>
        <w:t>Rua/Avenida ___________, Bairro, Cidade, CEP: ___________, Estado ___________</w:t>
      </w:r>
      <w:r w:rsidRPr="003E75B4">
        <w:rPr>
          <w:rStyle w:val="fontstyle21"/>
          <w:rFonts w:ascii="Arial" w:hAnsi="Arial" w:cs="Arial"/>
          <w:color w:val="auto"/>
          <w:sz w:val="24"/>
          <w:szCs w:val="24"/>
        </w:rPr>
        <w:t xml:space="preserve">, portador do </w:t>
      </w:r>
      <w:r w:rsidR="00D5695B" w:rsidRPr="003E75B4">
        <w:rPr>
          <w:rStyle w:val="fontstyle21"/>
          <w:rFonts w:ascii="Arial" w:hAnsi="Arial" w:cs="Arial"/>
          <w:color w:val="auto"/>
          <w:sz w:val="24"/>
          <w:szCs w:val="24"/>
        </w:rPr>
        <w:t>portador do RG nº ___________, e inscrito no CPF nº ___________</w:t>
      </w:r>
      <w:r w:rsidRPr="003E75B4">
        <w:rPr>
          <w:rFonts w:ascii="Arial" w:hAnsi="Arial" w:cs="Arial"/>
        </w:rPr>
        <w:t>, e-mail pessoal e</w:t>
      </w:r>
      <w:r w:rsidR="00D5695B" w:rsidRPr="003E75B4">
        <w:rPr>
          <w:rFonts w:ascii="Arial" w:hAnsi="Arial" w:cs="Arial"/>
        </w:rPr>
        <w:t>/ou</w:t>
      </w:r>
      <w:r w:rsidRPr="003E75B4">
        <w:rPr>
          <w:rFonts w:ascii="Arial" w:hAnsi="Arial" w:cs="Arial"/>
        </w:rPr>
        <w:t xml:space="preserve"> empresarial: </w:t>
      </w:r>
      <w:r w:rsidR="00D5695B" w:rsidRPr="003E75B4">
        <w:rPr>
          <w:rStyle w:val="fontstyle21"/>
          <w:rFonts w:ascii="Arial" w:hAnsi="Arial" w:cs="Arial"/>
          <w:b/>
          <w:color w:val="auto"/>
          <w:sz w:val="24"/>
          <w:szCs w:val="24"/>
        </w:rPr>
        <w:t>__________________</w:t>
      </w:r>
      <w:r w:rsidRPr="003E75B4">
        <w:rPr>
          <w:rFonts w:ascii="Arial" w:hAnsi="Arial" w:cs="Arial"/>
        </w:rPr>
        <w:t>.</w:t>
      </w:r>
    </w:p>
    <w:p w14:paraId="27AD2016" w14:textId="77777777" w:rsidR="003317BA" w:rsidRPr="003E75B4" w:rsidRDefault="003317BA" w:rsidP="003317BA">
      <w:pPr>
        <w:pStyle w:val="Corpodetexto"/>
        <w:ind w:right="-22"/>
        <w:rPr>
          <w:rFonts w:ascii="Arial" w:hAnsi="Arial" w:cs="Arial"/>
        </w:rPr>
      </w:pPr>
    </w:p>
    <w:p w14:paraId="37B4C24F" w14:textId="48FB9202" w:rsidR="003317BA" w:rsidRPr="003E75B4" w:rsidRDefault="00D5695B" w:rsidP="003317BA">
      <w:pPr>
        <w:ind w:right="-1"/>
        <w:jc w:val="both"/>
        <w:rPr>
          <w:rStyle w:val="fontstyle21"/>
          <w:rFonts w:ascii="Arial" w:hAnsi="Arial" w:cs="Arial"/>
          <w:color w:val="auto"/>
          <w:sz w:val="24"/>
          <w:szCs w:val="24"/>
        </w:rPr>
      </w:pPr>
      <w:r w:rsidRPr="003E75B4">
        <w:rPr>
          <w:rStyle w:val="fontstyle21"/>
          <w:rFonts w:ascii="Arial" w:hAnsi="Arial" w:cs="Arial"/>
          <w:color w:val="auto"/>
          <w:sz w:val="24"/>
          <w:szCs w:val="24"/>
        </w:rPr>
        <w:t>Cidade</w:t>
      </w:r>
      <w:r w:rsidR="003317BA" w:rsidRPr="003E75B4">
        <w:rPr>
          <w:rStyle w:val="fontstyle21"/>
          <w:rFonts w:ascii="Arial" w:hAnsi="Arial" w:cs="Arial"/>
          <w:color w:val="auto"/>
          <w:sz w:val="24"/>
          <w:szCs w:val="24"/>
        </w:rPr>
        <w:t>/</w:t>
      </w:r>
      <w:r w:rsidRPr="003E75B4">
        <w:rPr>
          <w:rStyle w:val="fontstyle21"/>
          <w:rFonts w:ascii="Arial" w:hAnsi="Arial" w:cs="Arial"/>
          <w:color w:val="auto"/>
          <w:sz w:val="24"/>
          <w:szCs w:val="24"/>
        </w:rPr>
        <w:t>Estado</w:t>
      </w:r>
      <w:r w:rsidR="003317BA" w:rsidRPr="003E75B4">
        <w:rPr>
          <w:rStyle w:val="fontstyle21"/>
          <w:rFonts w:ascii="Arial" w:hAnsi="Arial" w:cs="Arial"/>
          <w:color w:val="auto"/>
          <w:sz w:val="24"/>
          <w:szCs w:val="24"/>
        </w:rPr>
        <w:t xml:space="preserve">, em </w:t>
      </w:r>
      <w:r w:rsidR="00255731" w:rsidRPr="003E75B4">
        <w:rPr>
          <w:rStyle w:val="fontstyle21"/>
          <w:rFonts w:ascii="Arial" w:hAnsi="Arial" w:cs="Arial"/>
          <w:color w:val="auto"/>
          <w:sz w:val="24"/>
          <w:szCs w:val="24"/>
        </w:rPr>
        <w:t>DIA</w:t>
      </w:r>
      <w:r w:rsidR="003317BA" w:rsidRPr="003E75B4">
        <w:rPr>
          <w:rStyle w:val="fontstyle21"/>
          <w:rFonts w:ascii="Arial" w:hAnsi="Arial" w:cs="Arial"/>
          <w:color w:val="auto"/>
          <w:sz w:val="24"/>
          <w:szCs w:val="24"/>
        </w:rPr>
        <w:t xml:space="preserve"> de </w:t>
      </w:r>
      <w:r w:rsidR="00255731" w:rsidRPr="003E75B4">
        <w:rPr>
          <w:rStyle w:val="fontstyle21"/>
          <w:rFonts w:ascii="Arial" w:hAnsi="Arial" w:cs="Arial"/>
          <w:color w:val="auto"/>
          <w:sz w:val="24"/>
          <w:szCs w:val="24"/>
        </w:rPr>
        <w:t>MES</w:t>
      </w:r>
      <w:r w:rsidR="003317BA" w:rsidRPr="003E75B4">
        <w:rPr>
          <w:rStyle w:val="fontstyle21"/>
          <w:rFonts w:ascii="Arial" w:hAnsi="Arial" w:cs="Arial"/>
          <w:color w:val="auto"/>
          <w:sz w:val="24"/>
          <w:szCs w:val="24"/>
        </w:rPr>
        <w:t xml:space="preserve"> de </w:t>
      </w:r>
      <w:r w:rsidR="00255731" w:rsidRPr="003E75B4">
        <w:rPr>
          <w:rStyle w:val="fontstyle21"/>
          <w:rFonts w:ascii="Arial" w:hAnsi="Arial" w:cs="Arial"/>
          <w:color w:val="auto"/>
          <w:sz w:val="24"/>
          <w:szCs w:val="24"/>
        </w:rPr>
        <w:t>ANO</w:t>
      </w:r>
      <w:r w:rsidR="003317BA" w:rsidRPr="003E75B4">
        <w:rPr>
          <w:rStyle w:val="fontstyle21"/>
          <w:rFonts w:ascii="Arial" w:hAnsi="Arial" w:cs="Arial"/>
          <w:color w:val="auto"/>
          <w:sz w:val="24"/>
          <w:szCs w:val="24"/>
        </w:rPr>
        <w:t>.</w:t>
      </w:r>
    </w:p>
    <w:p w14:paraId="2C8F3421" w14:textId="77777777" w:rsidR="003317BA" w:rsidRPr="003E75B4" w:rsidRDefault="003317BA" w:rsidP="003317BA">
      <w:pPr>
        <w:ind w:right="-1"/>
        <w:jc w:val="both"/>
        <w:rPr>
          <w:rStyle w:val="fontstyle21"/>
          <w:rFonts w:ascii="Arial" w:hAnsi="Arial" w:cs="Arial"/>
          <w:color w:val="auto"/>
        </w:rPr>
      </w:pPr>
    </w:p>
    <w:p w14:paraId="0CCFB141" w14:textId="77777777" w:rsidR="003317BA" w:rsidRPr="003E75B4" w:rsidRDefault="003317BA" w:rsidP="003317BA">
      <w:pPr>
        <w:ind w:right="-1"/>
        <w:jc w:val="both"/>
        <w:rPr>
          <w:rStyle w:val="fontstyle21"/>
          <w:rFonts w:ascii="Arial" w:hAnsi="Arial" w:cs="Arial"/>
          <w:color w:val="auto"/>
        </w:rPr>
      </w:pPr>
    </w:p>
    <w:p w14:paraId="16CFC73C" w14:textId="77777777" w:rsidR="003317BA" w:rsidRPr="003E75B4" w:rsidRDefault="003317BA" w:rsidP="003317BA">
      <w:pPr>
        <w:ind w:right="-1"/>
        <w:jc w:val="both"/>
        <w:rPr>
          <w:rStyle w:val="fontstyle21"/>
          <w:rFonts w:ascii="Arial" w:hAnsi="Arial" w:cs="Arial"/>
          <w:color w:val="auto"/>
        </w:rPr>
      </w:pPr>
    </w:p>
    <w:p w14:paraId="3C1AFA40" w14:textId="77777777" w:rsidR="003317BA" w:rsidRPr="003E75B4" w:rsidRDefault="003317BA" w:rsidP="003317BA">
      <w:pPr>
        <w:ind w:right="-1"/>
        <w:jc w:val="center"/>
        <w:rPr>
          <w:rStyle w:val="fontstyle21"/>
          <w:rFonts w:ascii="Arial" w:hAnsi="Arial" w:cs="Arial"/>
          <w:color w:val="auto"/>
        </w:rPr>
      </w:pPr>
      <w:r w:rsidRPr="003E75B4">
        <w:rPr>
          <w:rStyle w:val="fontstyle21"/>
          <w:rFonts w:ascii="Arial" w:hAnsi="Arial" w:cs="Arial"/>
          <w:color w:val="auto"/>
        </w:rPr>
        <w:t>________________________________</w:t>
      </w:r>
    </w:p>
    <w:p w14:paraId="7172E22D" w14:textId="64D5E591" w:rsidR="00F46517" w:rsidRDefault="00255731" w:rsidP="008B33CE">
      <w:pPr>
        <w:ind w:right="-1"/>
        <w:jc w:val="center"/>
        <w:rPr>
          <w:rFonts w:ascii="Arial" w:hAnsi="Arial" w:cs="Arial"/>
          <w:b/>
          <w:bCs/>
        </w:rPr>
      </w:pPr>
      <w:r w:rsidRPr="003E75B4">
        <w:rPr>
          <w:rFonts w:ascii="Arial" w:hAnsi="Arial" w:cs="Arial"/>
          <w:b/>
          <w:bCs/>
        </w:rPr>
        <w:t>ASSINATURA E QUALIFICAÇÃO DO EMPRESÁRIO</w:t>
      </w:r>
    </w:p>
    <w:p w14:paraId="643011F1" w14:textId="77777777" w:rsidR="00CB7CE9" w:rsidRDefault="00CB7CE9" w:rsidP="008B33CE">
      <w:pPr>
        <w:ind w:right="-1"/>
        <w:jc w:val="center"/>
        <w:rPr>
          <w:rFonts w:ascii="Arial" w:hAnsi="Arial" w:cs="Arial"/>
          <w:b/>
          <w:bCs/>
        </w:rPr>
      </w:pPr>
    </w:p>
    <w:p w14:paraId="06706EA7" w14:textId="77777777" w:rsidR="00CB7CE9" w:rsidRPr="003E75B4" w:rsidRDefault="00CB7CE9" w:rsidP="008B33CE">
      <w:pPr>
        <w:ind w:right="-1"/>
        <w:jc w:val="center"/>
        <w:rPr>
          <w:rFonts w:ascii="Arial" w:hAnsi="Arial" w:cs="Arial"/>
        </w:rPr>
      </w:pPr>
    </w:p>
    <w:p w14:paraId="77ED6C41" w14:textId="1652C93B" w:rsidR="00065227" w:rsidRDefault="00065227" w:rsidP="00F46517">
      <w:pPr>
        <w:pBdr>
          <w:top w:val="single" w:sz="4" w:space="1" w:color="auto"/>
          <w:left w:val="single" w:sz="4" w:space="1" w:color="auto"/>
          <w:bottom w:val="single" w:sz="4" w:space="1" w:color="auto"/>
          <w:right w:val="single" w:sz="4" w:space="1" w:color="auto"/>
          <w:between w:val="nil"/>
        </w:pBdr>
        <w:shd w:val="clear" w:color="auto" w:fill="C2D69B" w:themeFill="accent3" w:themeFillTint="99"/>
        <w:jc w:val="center"/>
        <w:rPr>
          <w:rFonts w:ascii="Arial" w:eastAsia="Calibri" w:hAnsi="Arial" w:cs="Arial"/>
          <w:b/>
          <w:sz w:val="22"/>
          <w:szCs w:val="22"/>
        </w:rPr>
      </w:pPr>
      <w:r>
        <w:rPr>
          <w:rFonts w:ascii="Arial" w:eastAsia="Calibri" w:hAnsi="Arial" w:cs="Arial"/>
          <w:b/>
          <w:sz w:val="22"/>
          <w:szCs w:val="22"/>
        </w:rPr>
        <w:lastRenderedPageBreak/>
        <w:t>ANEXO VI</w:t>
      </w:r>
      <w:r w:rsidR="008B33CE">
        <w:rPr>
          <w:rFonts w:ascii="Arial" w:eastAsia="Calibri" w:hAnsi="Arial" w:cs="Arial"/>
          <w:b/>
          <w:sz w:val="22"/>
          <w:szCs w:val="22"/>
        </w:rPr>
        <w:t>II</w:t>
      </w:r>
      <w:r>
        <w:rPr>
          <w:rFonts w:ascii="Arial" w:eastAsia="Calibri" w:hAnsi="Arial" w:cs="Arial"/>
          <w:b/>
          <w:sz w:val="22"/>
          <w:szCs w:val="22"/>
        </w:rPr>
        <w:t xml:space="preserve"> </w:t>
      </w:r>
    </w:p>
    <w:p w14:paraId="3F78C49B" w14:textId="6A5EFB3D" w:rsidR="00F46517" w:rsidRPr="003E75B4" w:rsidRDefault="00F46517" w:rsidP="00F46517">
      <w:pPr>
        <w:pBdr>
          <w:top w:val="single" w:sz="4" w:space="1" w:color="auto"/>
          <w:left w:val="single" w:sz="4" w:space="1" w:color="auto"/>
          <w:bottom w:val="single" w:sz="4" w:space="1" w:color="auto"/>
          <w:right w:val="single" w:sz="4" w:space="1" w:color="auto"/>
          <w:between w:val="nil"/>
        </w:pBdr>
        <w:shd w:val="clear" w:color="auto" w:fill="C2D69B" w:themeFill="accent3" w:themeFillTint="99"/>
        <w:jc w:val="center"/>
        <w:rPr>
          <w:rFonts w:ascii="Arial" w:eastAsia="Calibri" w:hAnsi="Arial" w:cs="Arial"/>
          <w:b/>
          <w:sz w:val="22"/>
          <w:szCs w:val="22"/>
        </w:rPr>
      </w:pPr>
      <w:r w:rsidRPr="003E75B4">
        <w:rPr>
          <w:rFonts w:ascii="Arial" w:eastAsia="Calibri" w:hAnsi="Arial" w:cs="Arial"/>
          <w:b/>
          <w:sz w:val="22"/>
          <w:szCs w:val="22"/>
        </w:rPr>
        <w:t xml:space="preserve"> DECLARAÇÃO DO PORTE DA EMPRESA (MICROEMPRESA OU EMPRESA DE PEQUENO PORTE)</w:t>
      </w:r>
    </w:p>
    <w:p w14:paraId="171B40E2" w14:textId="77777777" w:rsidR="00F46517" w:rsidRPr="003E75B4" w:rsidRDefault="00F46517" w:rsidP="00F46517">
      <w:pPr>
        <w:jc w:val="both"/>
        <w:rPr>
          <w:rFonts w:ascii="Arial" w:eastAsia="Calibri" w:hAnsi="Arial" w:cs="Arial"/>
          <w:sz w:val="22"/>
          <w:szCs w:val="22"/>
        </w:rPr>
      </w:pPr>
    </w:p>
    <w:p w14:paraId="0B94D806" w14:textId="477F4FBB" w:rsidR="00F46517" w:rsidRPr="003E75B4" w:rsidRDefault="00F46517" w:rsidP="00F46517">
      <w:pPr>
        <w:jc w:val="both"/>
        <w:rPr>
          <w:rFonts w:ascii="Arial" w:eastAsia="Calibri" w:hAnsi="Arial" w:cs="Arial"/>
          <w:b/>
          <w:sz w:val="22"/>
          <w:szCs w:val="22"/>
        </w:rPr>
      </w:pPr>
      <w:r w:rsidRPr="003E75B4">
        <w:rPr>
          <w:rFonts w:ascii="Arial" w:eastAsia="Calibri" w:hAnsi="Arial" w:cs="Arial"/>
          <w:b/>
          <w:sz w:val="22"/>
          <w:szCs w:val="22"/>
        </w:rPr>
        <w:t>Pregão ELETRÔNICO Nº 002</w:t>
      </w:r>
      <w:r w:rsidR="00313A97">
        <w:rPr>
          <w:rFonts w:ascii="Arial" w:eastAsia="Calibri" w:hAnsi="Arial" w:cs="Arial"/>
          <w:b/>
          <w:sz w:val="22"/>
          <w:szCs w:val="22"/>
        </w:rPr>
        <w:t>8</w:t>
      </w:r>
      <w:r w:rsidRPr="003E75B4">
        <w:rPr>
          <w:rFonts w:ascii="Arial" w:eastAsia="Calibri" w:hAnsi="Arial" w:cs="Arial"/>
          <w:b/>
          <w:sz w:val="22"/>
          <w:szCs w:val="22"/>
        </w:rPr>
        <w:t>/202</w:t>
      </w:r>
      <w:r w:rsidR="00313A97">
        <w:rPr>
          <w:rFonts w:ascii="Arial" w:eastAsia="Calibri" w:hAnsi="Arial" w:cs="Arial"/>
          <w:b/>
          <w:sz w:val="22"/>
          <w:szCs w:val="22"/>
        </w:rPr>
        <w:t>6</w:t>
      </w:r>
    </w:p>
    <w:p w14:paraId="68302150" w14:textId="6037915C" w:rsidR="00F46517" w:rsidRPr="003E75B4" w:rsidRDefault="00F46517" w:rsidP="00F46517">
      <w:pPr>
        <w:jc w:val="both"/>
        <w:rPr>
          <w:rFonts w:ascii="Arial" w:eastAsia="Calibri" w:hAnsi="Arial" w:cs="Arial"/>
          <w:b/>
          <w:sz w:val="22"/>
          <w:szCs w:val="22"/>
        </w:rPr>
      </w:pPr>
      <w:r w:rsidRPr="003E75B4">
        <w:rPr>
          <w:rFonts w:ascii="Arial" w:eastAsia="Calibri" w:hAnsi="Arial" w:cs="Arial"/>
          <w:b/>
          <w:sz w:val="22"/>
          <w:szCs w:val="22"/>
        </w:rPr>
        <w:t>PROCESSO ADMINISTRATIVO Nº 00</w:t>
      </w:r>
      <w:r w:rsidR="00313A97">
        <w:rPr>
          <w:rFonts w:ascii="Arial" w:eastAsia="Calibri" w:hAnsi="Arial" w:cs="Arial"/>
          <w:b/>
          <w:sz w:val="22"/>
          <w:szCs w:val="22"/>
        </w:rPr>
        <w:t>77</w:t>
      </w:r>
      <w:r w:rsidRPr="003E75B4">
        <w:rPr>
          <w:rFonts w:ascii="Arial" w:eastAsia="Calibri" w:hAnsi="Arial" w:cs="Arial"/>
          <w:b/>
          <w:sz w:val="22"/>
          <w:szCs w:val="22"/>
        </w:rPr>
        <w:t>/202</w:t>
      </w:r>
      <w:r w:rsidR="00313A97">
        <w:rPr>
          <w:rFonts w:ascii="Arial" w:eastAsia="Calibri" w:hAnsi="Arial" w:cs="Arial"/>
          <w:b/>
          <w:sz w:val="22"/>
          <w:szCs w:val="22"/>
        </w:rPr>
        <w:t>6</w:t>
      </w:r>
    </w:p>
    <w:p w14:paraId="197AF0AD" w14:textId="77777777" w:rsidR="00F46517" w:rsidRPr="003E75B4" w:rsidRDefault="00F46517" w:rsidP="00F46517">
      <w:pPr>
        <w:widowControl w:val="0"/>
        <w:jc w:val="both"/>
        <w:rPr>
          <w:rFonts w:ascii="Arial" w:eastAsia="Calibri" w:hAnsi="Arial" w:cs="Arial"/>
          <w:b/>
          <w:sz w:val="22"/>
          <w:szCs w:val="22"/>
        </w:rPr>
      </w:pPr>
    </w:p>
    <w:p w14:paraId="0BAE4E43" w14:textId="2E418903" w:rsidR="00F46517" w:rsidRPr="003E75B4" w:rsidRDefault="00F46517" w:rsidP="00F46517">
      <w:pPr>
        <w:widowControl w:val="0"/>
        <w:jc w:val="both"/>
        <w:rPr>
          <w:rFonts w:ascii="Arial" w:eastAsia="Calibri" w:hAnsi="Arial" w:cs="Arial"/>
          <w:sz w:val="22"/>
          <w:szCs w:val="22"/>
        </w:rPr>
      </w:pPr>
      <w:r w:rsidRPr="003E75B4">
        <w:rPr>
          <w:rFonts w:ascii="Arial" w:eastAsia="Calibri" w:hAnsi="Arial" w:cs="Arial"/>
          <w:b/>
          <w:sz w:val="22"/>
          <w:szCs w:val="22"/>
        </w:rPr>
        <w:t>[NOME DA EMPRESA</w:t>
      </w:r>
      <w:r w:rsidRPr="003E75B4">
        <w:rPr>
          <w:rFonts w:ascii="Arial" w:eastAsia="Calibri" w:hAnsi="Arial" w:cs="Arial"/>
          <w:sz w:val="22"/>
          <w:szCs w:val="22"/>
        </w:rPr>
        <w:t>], [qualificação: tipo de sociedade (LTDA, S.A, etc.), endereço completo, inscrita no CNPJ sob o nº [</w:t>
      </w:r>
      <w:proofErr w:type="spellStart"/>
      <w:r w:rsidRPr="003E75B4">
        <w:rPr>
          <w:rFonts w:ascii="Arial" w:eastAsia="Calibri" w:hAnsi="Arial" w:cs="Arial"/>
          <w:sz w:val="22"/>
          <w:szCs w:val="22"/>
        </w:rPr>
        <w:t>xxxx</w:t>
      </w:r>
      <w:proofErr w:type="spellEnd"/>
      <w:r w:rsidRPr="003E75B4">
        <w:rPr>
          <w:rFonts w:ascii="Arial" w:eastAsia="Calibri" w:hAnsi="Arial" w:cs="Arial"/>
          <w:sz w:val="22"/>
          <w:szCs w:val="22"/>
        </w:rPr>
        <w:t>], neste ato representada pelo [CARGO] [NOME DO REPRESENTANTE LEGAL], portador da carteira de identidade nº [</w:t>
      </w:r>
      <w:proofErr w:type="spellStart"/>
      <w:r w:rsidRPr="003E75B4">
        <w:rPr>
          <w:rFonts w:ascii="Arial" w:eastAsia="Calibri" w:hAnsi="Arial" w:cs="Arial"/>
          <w:sz w:val="22"/>
          <w:szCs w:val="22"/>
        </w:rPr>
        <w:t>xxxx</w:t>
      </w:r>
      <w:proofErr w:type="spellEnd"/>
      <w:r w:rsidRPr="003E75B4">
        <w:rPr>
          <w:rFonts w:ascii="Arial" w:eastAsia="Calibri" w:hAnsi="Arial" w:cs="Arial"/>
          <w:sz w:val="22"/>
          <w:szCs w:val="22"/>
        </w:rPr>
        <w:t>], inscrito no CPF sob o nº [</w:t>
      </w:r>
      <w:proofErr w:type="spellStart"/>
      <w:r w:rsidRPr="003E75B4">
        <w:rPr>
          <w:rFonts w:ascii="Arial" w:eastAsia="Calibri" w:hAnsi="Arial" w:cs="Arial"/>
          <w:sz w:val="22"/>
          <w:szCs w:val="22"/>
        </w:rPr>
        <w:t>xxxx</w:t>
      </w:r>
      <w:proofErr w:type="spellEnd"/>
      <w:r w:rsidRPr="003E75B4">
        <w:rPr>
          <w:rFonts w:ascii="Arial" w:eastAsia="Calibri" w:hAnsi="Arial" w:cs="Arial"/>
          <w:sz w:val="22"/>
          <w:szCs w:val="22"/>
        </w:rPr>
        <w:t xml:space="preserve">], </w:t>
      </w:r>
      <w:r w:rsidRPr="003E75B4">
        <w:rPr>
          <w:rFonts w:ascii="Arial" w:eastAsia="Calibri" w:hAnsi="Arial" w:cs="Arial"/>
          <w:b/>
          <w:sz w:val="22"/>
          <w:szCs w:val="22"/>
        </w:rPr>
        <w:t>declara</w:t>
      </w:r>
      <w:r w:rsidRPr="003E75B4">
        <w:rPr>
          <w:rFonts w:ascii="Arial" w:eastAsia="Calibri" w:hAnsi="Arial" w:cs="Arial"/>
          <w:sz w:val="22"/>
          <w:szCs w:val="22"/>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r w:rsidRPr="003E75B4">
        <w:rPr>
          <w:rFonts w:ascii="Arial" w:eastAsia="Calibri" w:hAnsi="Arial" w:cs="Arial"/>
          <w:b/>
          <w:sz w:val="22"/>
          <w:szCs w:val="22"/>
        </w:rPr>
        <w:t>DECLARO</w:t>
      </w:r>
      <w:r w:rsidRPr="003E75B4">
        <w:rPr>
          <w:rFonts w:ascii="Arial" w:eastAsia="Calibri" w:hAnsi="Arial" w:cs="Arial"/>
          <w:sz w:val="22"/>
          <w:szCs w:val="22"/>
        </w:rPr>
        <w:t>, para fins da LC 123/2006 e suas alterações, sob as penalidades desta, ser:</w:t>
      </w:r>
    </w:p>
    <w:p w14:paraId="38FD24FA" w14:textId="77777777" w:rsidR="00F46517" w:rsidRPr="003E75B4" w:rsidRDefault="00F46517" w:rsidP="00F46517">
      <w:pPr>
        <w:jc w:val="both"/>
        <w:rPr>
          <w:rFonts w:ascii="Arial" w:eastAsia="Calibri" w:hAnsi="Arial" w:cs="Arial"/>
          <w:b/>
          <w:sz w:val="22"/>
          <w:szCs w:val="22"/>
        </w:rPr>
      </w:pPr>
    </w:p>
    <w:p w14:paraId="62804CFB" w14:textId="618B8EBD" w:rsidR="00F46517" w:rsidRPr="003E75B4" w:rsidRDefault="00F46517" w:rsidP="00F46517">
      <w:pPr>
        <w:jc w:val="both"/>
        <w:rPr>
          <w:rFonts w:ascii="Arial" w:eastAsia="Calibri" w:hAnsi="Arial" w:cs="Arial"/>
          <w:sz w:val="22"/>
          <w:szCs w:val="22"/>
        </w:rPr>
      </w:pPr>
      <w:proofErr w:type="gramStart"/>
      <w:r w:rsidRPr="003E75B4">
        <w:rPr>
          <w:rFonts w:ascii="Arial" w:eastAsia="Calibri" w:hAnsi="Arial" w:cs="Arial"/>
          <w:b/>
          <w:sz w:val="22"/>
          <w:szCs w:val="22"/>
        </w:rPr>
        <w:t>(  )</w:t>
      </w:r>
      <w:proofErr w:type="gramEnd"/>
      <w:r w:rsidRPr="003E75B4">
        <w:rPr>
          <w:rFonts w:ascii="Arial" w:eastAsia="Calibri" w:hAnsi="Arial" w:cs="Arial"/>
          <w:b/>
          <w:sz w:val="22"/>
          <w:szCs w:val="22"/>
        </w:rPr>
        <w:t xml:space="preserve"> MICROEMPRESA</w:t>
      </w:r>
      <w:r w:rsidRPr="003E75B4">
        <w:rPr>
          <w:rFonts w:ascii="Arial" w:eastAsia="Calibri" w:hAnsi="Arial" w:cs="Arial"/>
          <w:sz w:val="22"/>
          <w:szCs w:val="22"/>
        </w:rPr>
        <w:t xml:space="preserve"> – receita bruta anual igual ou inferior a  R$ 360.000,00 e estando apta a fruir os benefícios e vantagens legalmente instituídas por não se enquadrar em nenhuma das vedações legais impostas pelo § 4º do art. 3º da lei complementar nº 123/06 alterada pela </w:t>
      </w:r>
      <w:proofErr w:type="spellStart"/>
      <w:r w:rsidRPr="003E75B4">
        <w:rPr>
          <w:rFonts w:ascii="Arial" w:eastAsia="Calibri" w:hAnsi="Arial" w:cs="Arial"/>
          <w:sz w:val="22"/>
          <w:szCs w:val="22"/>
        </w:rPr>
        <w:t>lc</w:t>
      </w:r>
      <w:proofErr w:type="spellEnd"/>
      <w:r w:rsidRPr="003E75B4">
        <w:rPr>
          <w:rFonts w:ascii="Arial" w:eastAsia="Calibri" w:hAnsi="Arial" w:cs="Arial"/>
          <w:sz w:val="22"/>
          <w:szCs w:val="22"/>
        </w:rPr>
        <w:t xml:space="preserve"> 147/2014.</w:t>
      </w:r>
    </w:p>
    <w:p w14:paraId="6F1621EE" w14:textId="77777777" w:rsidR="00F46517" w:rsidRPr="003E75B4" w:rsidRDefault="00F46517" w:rsidP="00F46517">
      <w:pPr>
        <w:jc w:val="both"/>
        <w:rPr>
          <w:rFonts w:ascii="Arial" w:eastAsia="Calibri" w:hAnsi="Arial" w:cs="Arial"/>
          <w:b/>
          <w:sz w:val="22"/>
          <w:szCs w:val="22"/>
        </w:rPr>
      </w:pPr>
    </w:p>
    <w:p w14:paraId="3F20A51E" w14:textId="47EC7C50" w:rsidR="00F46517" w:rsidRPr="003E75B4" w:rsidRDefault="00F46517" w:rsidP="00F46517">
      <w:pPr>
        <w:jc w:val="both"/>
        <w:rPr>
          <w:rFonts w:ascii="Arial" w:eastAsia="Calibri" w:hAnsi="Arial" w:cs="Arial"/>
          <w:sz w:val="22"/>
          <w:szCs w:val="22"/>
        </w:rPr>
      </w:pPr>
      <w:proofErr w:type="gramStart"/>
      <w:r w:rsidRPr="003E75B4">
        <w:rPr>
          <w:rFonts w:ascii="Arial" w:eastAsia="Calibri" w:hAnsi="Arial" w:cs="Arial"/>
          <w:b/>
          <w:sz w:val="22"/>
          <w:szCs w:val="22"/>
        </w:rPr>
        <w:t>(  )</w:t>
      </w:r>
      <w:proofErr w:type="gramEnd"/>
      <w:r w:rsidRPr="003E75B4">
        <w:rPr>
          <w:rFonts w:ascii="Arial" w:eastAsia="Calibri" w:hAnsi="Arial" w:cs="Arial"/>
          <w:b/>
          <w:sz w:val="22"/>
          <w:szCs w:val="22"/>
        </w:rPr>
        <w:t xml:space="preserve"> EMPRESA DE PEQUENO PORTE </w:t>
      </w:r>
      <w:r w:rsidRPr="003E75B4">
        <w:rPr>
          <w:rFonts w:ascii="Arial" w:eastAsia="Calibri" w:hAnsi="Arial" w:cs="Arial"/>
          <w:sz w:val="22"/>
          <w:szCs w:val="22"/>
        </w:rPr>
        <w:t>– receita bruta anual superior a  R$ 360.000,00 e igual ou inferior a  R$ 4.800.000,00 valores , estando apta a fruir os benefícios e vantagens legalmente instituídas por não se enquadrar em nenhuma das vedações legais impostas pelo § 4º do art. 3º da Lei Complementar nº 123/06 alterada pela LC 147/2014.</w:t>
      </w:r>
    </w:p>
    <w:p w14:paraId="626B3AE6" w14:textId="77777777" w:rsidR="00F46517" w:rsidRPr="003E75B4" w:rsidRDefault="00F46517" w:rsidP="00F46517">
      <w:pPr>
        <w:jc w:val="both"/>
        <w:rPr>
          <w:rFonts w:ascii="Arial" w:eastAsia="Calibri" w:hAnsi="Arial" w:cs="Arial"/>
          <w:b/>
          <w:sz w:val="22"/>
          <w:szCs w:val="22"/>
        </w:rPr>
      </w:pPr>
    </w:p>
    <w:p w14:paraId="46BF82F0" w14:textId="77777777" w:rsidR="00F46517" w:rsidRPr="003E75B4" w:rsidRDefault="00F46517" w:rsidP="00F46517">
      <w:pPr>
        <w:jc w:val="both"/>
        <w:rPr>
          <w:rFonts w:ascii="Arial" w:eastAsia="Calibri" w:hAnsi="Arial" w:cs="Arial"/>
          <w:b/>
          <w:sz w:val="22"/>
          <w:szCs w:val="22"/>
        </w:rPr>
      </w:pPr>
      <w:r w:rsidRPr="003E75B4">
        <w:rPr>
          <w:rFonts w:ascii="Arial" w:eastAsia="Calibri" w:hAnsi="Arial" w:cs="Arial"/>
          <w:b/>
          <w:sz w:val="22"/>
          <w:szCs w:val="22"/>
        </w:rPr>
        <w:t>OBSERVAÇÕES:</w:t>
      </w:r>
    </w:p>
    <w:p w14:paraId="3C0F14EB" w14:textId="77777777" w:rsidR="00F46517" w:rsidRPr="003E75B4" w:rsidRDefault="00F46517" w:rsidP="00F46517">
      <w:pPr>
        <w:jc w:val="both"/>
        <w:rPr>
          <w:rFonts w:ascii="Arial" w:eastAsia="Calibri" w:hAnsi="Arial" w:cs="Arial"/>
          <w:b/>
          <w:sz w:val="22"/>
          <w:szCs w:val="22"/>
        </w:rPr>
      </w:pPr>
    </w:p>
    <w:p w14:paraId="29A24C25" w14:textId="77777777" w:rsidR="00F46517" w:rsidRPr="003E75B4" w:rsidRDefault="00F46517" w:rsidP="00D3661B">
      <w:pPr>
        <w:numPr>
          <w:ilvl w:val="0"/>
          <w:numId w:val="24"/>
        </w:numPr>
        <w:pBdr>
          <w:top w:val="nil"/>
          <w:left w:val="nil"/>
          <w:bottom w:val="nil"/>
          <w:right w:val="nil"/>
          <w:between w:val="nil"/>
        </w:pBdr>
        <w:tabs>
          <w:tab w:val="left" w:pos="284"/>
        </w:tabs>
        <w:ind w:left="0" w:firstLine="0"/>
        <w:jc w:val="both"/>
        <w:rPr>
          <w:rFonts w:ascii="Arial" w:hAnsi="Arial" w:cs="Arial"/>
          <w:sz w:val="22"/>
          <w:szCs w:val="22"/>
        </w:rPr>
      </w:pPr>
      <w:r w:rsidRPr="003E75B4">
        <w:rPr>
          <w:rFonts w:ascii="Arial" w:eastAsia="Calibri" w:hAnsi="Arial" w:cs="Arial"/>
          <w:sz w:val="22"/>
          <w:szCs w:val="22"/>
        </w:rPr>
        <w:t>ESTA DECLARAÇÃO PODERÁ SER PREENCHIDA SOMENTE PELA LICITANTE ENQUADRADA COMO ME OU EPP, NOS TERMOS DA LC 123, DE 14 DE DEZEMBRO DE 2006;</w:t>
      </w:r>
    </w:p>
    <w:p w14:paraId="524FF9F0" w14:textId="77777777" w:rsidR="00F46517" w:rsidRPr="003E75B4" w:rsidRDefault="00F46517" w:rsidP="00F46517">
      <w:pPr>
        <w:pBdr>
          <w:top w:val="nil"/>
          <w:left w:val="nil"/>
          <w:bottom w:val="nil"/>
          <w:right w:val="nil"/>
          <w:between w:val="nil"/>
        </w:pBdr>
        <w:tabs>
          <w:tab w:val="left" w:pos="284"/>
        </w:tabs>
        <w:jc w:val="both"/>
        <w:rPr>
          <w:rFonts w:ascii="Arial" w:eastAsia="Calibri" w:hAnsi="Arial" w:cs="Arial"/>
          <w:sz w:val="22"/>
          <w:szCs w:val="22"/>
        </w:rPr>
      </w:pPr>
    </w:p>
    <w:p w14:paraId="61344580" w14:textId="77777777" w:rsidR="00F46517" w:rsidRPr="003E75B4" w:rsidRDefault="00F46517" w:rsidP="00D3661B">
      <w:pPr>
        <w:numPr>
          <w:ilvl w:val="0"/>
          <w:numId w:val="24"/>
        </w:numPr>
        <w:pBdr>
          <w:top w:val="nil"/>
          <w:left w:val="nil"/>
          <w:bottom w:val="nil"/>
          <w:right w:val="nil"/>
          <w:between w:val="nil"/>
        </w:pBdr>
        <w:tabs>
          <w:tab w:val="left" w:pos="284"/>
        </w:tabs>
        <w:ind w:left="0" w:firstLine="0"/>
        <w:jc w:val="both"/>
        <w:rPr>
          <w:rFonts w:ascii="Arial" w:hAnsi="Arial" w:cs="Arial"/>
          <w:sz w:val="22"/>
          <w:szCs w:val="22"/>
        </w:rPr>
      </w:pPr>
      <w:r w:rsidRPr="003E75B4">
        <w:rPr>
          <w:rFonts w:ascii="Arial" w:eastAsia="Calibri" w:hAnsi="Arial" w:cs="Arial"/>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2D5B2D1F" w14:textId="77777777" w:rsidR="00F46517" w:rsidRPr="003E75B4" w:rsidRDefault="00F46517" w:rsidP="00F46517">
      <w:pPr>
        <w:pBdr>
          <w:top w:val="nil"/>
          <w:left w:val="nil"/>
          <w:bottom w:val="nil"/>
          <w:right w:val="nil"/>
          <w:between w:val="nil"/>
        </w:pBdr>
        <w:tabs>
          <w:tab w:val="left" w:pos="284"/>
        </w:tabs>
        <w:jc w:val="both"/>
        <w:rPr>
          <w:rFonts w:ascii="Arial" w:eastAsia="Calibri" w:hAnsi="Arial" w:cs="Arial"/>
          <w:sz w:val="22"/>
          <w:szCs w:val="22"/>
        </w:rPr>
      </w:pPr>
    </w:p>
    <w:p w14:paraId="1DDECE23" w14:textId="77777777" w:rsidR="00F46517" w:rsidRPr="003E75B4" w:rsidRDefault="00F46517" w:rsidP="00F46517">
      <w:pPr>
        <w:pBdr>
          <w:top w:val="nil"/>
          <w:left w:val="nil"/>
          <w:bottom w:val="nil"/>
          <w:right w:val="nil"/>
          <w:between w:val="nil"/>
        </w:pBdr>
        <w:tabs>
          <w:tab w:val="left" w:pos="284"/>
        </w:tabs>
        <w:jc w:val="both"/>
        <w:rPr>
          <w:rFonts w:ascii="Arial" w:eastAsia="Calibri" w:hAnsi="Arial" w:cs="Arial"/>
          <w:sz w:val="22"/>
          <w:szCs w:val="22"/>
        </w:rPr>
      </w:pPr>
    </w:p>
    <w:p w14:paraId="0796E052" w14:textId="77777777" w:rsidR="00F46517" w:rsidRPr="003E75B4" w:rsidRDefault="00F46517" w:rsidP="00F46517">
      <w:pPr>
        <w:widowControl w:val="0"/>
        <w:jc w:val="right"/>
        <w:rPr>
          <w:rFonts w:ascii="Arial" w:eastAsia="Calibri" w:hAnsi="Arial" w:cs="Arial"/>
          <w:sz w:val="22"/>
          <w:szCs w:val="22"/>
        </w:rPr>
      </w:pPr>
      <w:r w:rsidRPr="003E75B4">
        <w:rPr>
          <w:rFonts w:ascii="Arial" w:eastAsia="Calibri" w:hAnsi="Arial" w:cs="Arial"/>
          <w:sz w:val="22"/>
          <w:szCs w:val="22"/>
        </w:rPr>
        <w:t>LOCAL E DATA</w:t>
      </w:r>
    </w:p>
    <w:p w14:paraId="422867D4" w14:textId="77777777" w:rsidR="00F46517" w:rsidRPr="003E75B4" w:rsidRDefault="00F46517" w:rsidP="00F46517">
      <w:pPr>
        <w:widowControl w:val="0"/>
        <w:jc w:val="both"/>
        <w:rPr>
          <w:rFonts w:ascii="Arial" w:eastAsia="Calibri" w:hAnsi="Arial" w:cs="Arial"/>
          <w:sz w:val="22"/>
          <w:szCs w:val="22"/>
        </w:rPr>
      </w:pPr>
    </w:p>
    <w:p w14:paraId="23241924" w14:textId="77777777" w:rsidR="00F46517" w:rsidRPr="003E75B4" w:rsidRDefault="00F46517" w:rsidP="00F46517">
      <w:pPr>
        <w:widowControl w:val="0"/>
        <w:jc w:val="both"/>
        <w:rPr>
          <w:rFonts w:ascii="Arial" w:eastAsia="Calibri" w:hAnsi="Arial" w:cs="Arial"/>
          <w:sz w:val="22"/>
          <w:szCs w:val="22"/>
        </w:rPr>
      </w:pPr>
    </w:p>
    <w:p w14:paraId="3AE54DD9" w14:textId="77777777" w:rsidR="00F46517" w:rsidRPr="003E75B4" w:rsidRDefault="00F46517" w:rsidP="00F46517">
      <w:pPr>
        <w:widowControl w:val="0"/>
        <w:jc w:val="center"/>
        <w:rPr>
          <w:rFonts w:ascii="Arial" w:eastAsia="Calibri" w:hAnsi="Arial" w:cs="Arial"/>
          <w:sz w:val="22"/>
          <w:szCs w:val="22"/>
        </w:rPr>
      </w:pPr>
      <w:r w:rsidRPr="003E75B4">
        <w:rPr>
          <w:rFonts w:ascii="Arial" w:eastAsia="Calibri" w:hAnsi="Arial" w:cs="Arial"/>
          <w:sz w:val="22"/>
          <w:szCs w:val="22"/>
        </w:rPr>
        <w:t>NOME E ASSINATURA DO REPRESENTANTE LEGAL</w:t>
      </w:r>
    </w:p>
    <w:p w14:paraId="09E85A86" w14:textId="77777777" w:rsidR="00F46517" w:rsidRPr="003E75B4" w:rsidRDefault="00F46517" w:rsidP="00F46517">
      <w:pPr>
        <w:widowControl w:val="0"/>
        <w:jc w:val="center"/>
        <w:rPr>
          <w:rFonts w:ascii="Arial" w:eastAsia="Calibri" w:hAnsi="Arial" w:cs="Arial"/>
          <w:sz w:val="22"/>
          <w:szCs w:val="22"/>
        </w:rPr>
      </w:pPr>
    </w:p>
    <w:p w14:paraId="31E56E3E" w14:textId="77777777" w:rsidR="00F46517" w:rsidRPr="003E75B4" w:rsidRDefault="00F46517" w:rsidP="00F46517">
      <w:pPr>
        <w:widowControl w:val="0"/>
        <w:jc w:val="center"/>
        <w:rPr>
          <w:rFonts w:ascii="Arial" w:eastAsia="Calibri" w:hAnsi="Arial" w:cs="Arial"/>
          <w:sz w:val="22"/>
          <w:szCs w:val="22"/>
        </w:rPr>
      </w:pPr>
    </w:p>
    <w:p w14:paraId="49C316C4" w14:textId="77777777" w:rsidR="00F46517" w:rsidRPr="003E75B4" w:rsidRDefault="00F46517" w:rsidP="00F46517">
      <w:pPr>
        <w:widowControl w:val="0"/>
        <w:jc w:val="center"/>
        <w:rPr>
          <w:rFonts w:ascii="Arial" w:eastAsia="Calibri" w:hAnsi="Arial" w:cs="Arial"/>
          <w:sz w:val="22"/>
          <w:szCs w:val="22"/>
        </w:rPr>
      </w:pPr>
      <w:r w:rsidRPr="003E75B4">
        <w:rPr>
          <w:rFonts w:ascii="Arial" w:eastAsia="Calibri" w:hAnsi="Arial" w:cs="Arial"/>
          <w:sz w:val="22"/>
          <w:szCs w:val="22"/>
        </w:rPr>
        <w:t>NOME E ASSINATURA DO CONTADOR</w:t>
      </w:r>
    </w:p>
    <w:p w14:paraId="5C4D39AA" w14:textId="77777777" w:rsidR="00F46517" w:rsidRPr="003E75B4" w:rsidRDefault="00F46517" w:rsidP="00F46517">
      <w:pPr>
        <w:widowControl w:val="0"/>
        <w:jc w:val="center"/>
        <w:rPr>
          <w:rFonts w:ascii="Arial" w:eastAsia="Calibri" w:hAnsi="Arial" w:cs="Arial"/>
          <w:sz w:val="22"/>
          <w:szCs w:val="22"/>
        </w:rPr>
      </w:pPr>
      <w:r w:rsidRPr="003E75B4">
        <w:rPr>
          <w:rFonts w:ascii="Arial" w:eastAsia="Calibri" w:hAnsi="Arial" w:cs="Arial"/>
          <w:sz w:val="22"/>
          <w:szCs w:val="22"/>
        </w:rPr>
        <w:t>(NO CASO DE ME E EPP)</w:t>
      </w:r>
    </w:p>
    <w:p w14:paraId="19AA0E25" w14:textId="77777777" w:rsidR="00F46517" w:rsidRPr="003E75B4" w:rsidRDefault="00F46517" w:rsidP="00F46517">
      <w:pPr>
        <w:widowControl w:val="0"/>
        <w:jc w:val="center"/>
        <w:rPr>
          <w:rFonts w:ascii="Arial" w:eastAsia="Calibri" w:hAnsi="Arial" w:cs="Arial"/>
          <w:sz w:val="22"/>
          <w:szCs w:val="22"/>
        </w:rPr>
      </w:pPr>
      <w:r w:rsidRPr="003E75B4">
        <w:rPr>
          <w:rFonts w:ascii="Arial" w:eastAsia="Calibri" w:hAnsi="Arial" w:cs="Arial"/>
          <w:sz w:val="22"/>
          <w:szCs w:val="22"/>
        </w:rPr>
        <w:t>CPF: XXX.XXX.XXX-XX</w:t>
      </w:r>
    </w:p>
    <w:p w14:paraId="2BED5DAF" w14:textId="77777777" w:rsidR="00F46517" w:rsidRPr="003E75B4" w:rsidRDefault="00F46517" w:rsidP="00F46517">
      <w:pPr>
        <w:widowControl w:val="0"/>
        <w:jc w:val="center"/>
        <w:rPr>
          <w:rFonts w:ascii="Arial" w:eastAsia="Calibri" w:hAnsi="Arial" w:cs="Arial"/>
          <w:sz w:val="22"/>
          <w:szCs w:val="22"/>
        </w:rPr>
      </w:pPr>
      <w:r w:rsidRPr="003E75B4">
        <w:rPr>
          <w:rFonts w:ascii="Arial" w:eastAsia="Calibri" w:hAnsi="Arial" w:cs="Arial"/>
          <w:sz w:val="22"/>
          <w:szCs w:val="22"/>
        </w:rPr>
        <w:t>CRC: ______________</w:t>
      </w:r>
    </w:p>
    <w:p w14:paraId="06ACEFD4" w14:textId="77777777" w:rsidR="00F46517" w:rsidRPr="003E75B4" w:rsidRDefault="00F46517" w:rsidP="007316F9">
      <w:pPr>
        <w:rPr>
          <w:rFonts w:ascii="Arial" w:hAnsi="Arial" w:cs="Arial"/>
          <w:sz w:val="22"/>
          <w:szCs w:val="22"/>
        </w:rPr>
      </w:pPr>
    </w:p>
    <w:sectPr w:rsidR="00F46517" w:rsidRPr="003E75B4" w:rsidSect="00C97F0A">
      <w:headerReference w:type="default" r:id="rId104"/>
      <w:footerReference w:type="default" r:id="rId105"/>
      <w:headerReference w:type="first" r:id="rId106"/>
      <w:pgSz w:w="11906" w:h="16838" w:code="9"/>
      <w:pgMar w:top="1418" w:right="1134" w:bottom="993"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68464" w14:textId="77777777" w:rsidR="00AE0680" w:rsidRDefault="00AE0680">
      <w:r>
        <w:separator/>
      </w:r>
    </w:p>
  </w:endnote>
  <w:endnote w:type="continuationSeparator" w:id="0">
    <w:p w14:paraId="396642C8" w14:textId="77777777" w:rsidR="00AE0680" w:rsidRDefault="00AE0680">
      <w:r>
        <w:continuationSeparator/>
      </w:r>
    </w:p>
  </w:endnote>
  <w:endnote w:type="continuationNotice" w:id="1">
    <w:p w14:paraId="1FE15836" w14:textId="77777777" w:rsidR="00AE0680" w:rsidRDefault="00AE06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MS Gothic"/>
    <w:panose1 w:val="00000000000000000000"/>
    <w:charset w:val="80"/>
    <w:family w:val="auto"/>
    <w:notTrueType/>
    <w:pitch w:val="default"/>
    <w:sig w:usb0="00000000" w:usb1="08070000" w:usb2="00000010" w:usb3="00000000" w:csb0="00020000"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5756489"/>
      <w:docPartObj>
        <w:docPartGallery w:val="Page Numbers (Bottom of Page)"/>
        <w:docPartUnique/>
      </w:docPartObj>
    </w:sdtPr>
    <w:sdtEndPr>
      <w:rPr>
        <w:rFonts w:ascii="Arial" w:hAnsi="Arial" w:cs="Arial"/>
        <w:sz w:val="14"/>
        <w:szCs w:val="14"/>
      </w:rPr>
    </w:sdtEndPr>
    <w:sdtContent>
      <w:p w14:paraId="58DEC1BC" w14:textId="77777777" w:rsidR="00AE0680" w:rsidRPr="007B5385" w:rsidRDefault="00AE068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AE0680" w:rsidRPr="00244403" w:rsidRDefault="00AE068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74707">
          <w:rPr>
            <w:rFonts w:ascii="Arial" w:hAnsi="Arial" w:cs="Arial"/>
            <w:noProof/>
            <w:color w:val="595959" w:themeColor="text1" w:themeTint="A6"/>
            <w:sz w:val="18"/>
            <w:szCs w:val="18"/>
          </w:rPr>
          <w:t>33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74707">
          <w:rPr>
            <w:rFonts w:ascii="Arial" w:hAnsi="Arial" w:cs="Arial"/>
            <w:noProof/>
            <w:color w:val="595959" w:themeColor="text1" w:themeTint="A6"/>
            <w:sz w:val="18"/>
            <w:szCs w:val="18"/>
          </w:rPr>
          <w:t>104</w:t>
        </w:r>
        <w:r w:rsidRPr="00244403">
          <w:rPr>
            <w:rFonts w:ascii="Arial" w:hAnsi="Arial" w:cs="Arial"/>
            <w:color w:val="595959" w:themeColor="text1" w:themeTint="A6"/>
            <w:sz w:val="18"/>
            <w:szCs w:val="18"/>
          </w:rPr>
          <w:fldChar w:fldCharType="end"/>
        </w:r>
      </w:p>
      <w:p w14:paraId="7E6308F2" w14:textId="639E19F4" w:rsidR="00AE0680" w:rsidRPr="00B9651D" w:rsidRDefault="00CB7CE9" w:rsidP="00225EC5">
        <w:pPr>
          <w:pStyle w:val="Rodap"/>
          <w:rPr>
            <w:rFonts w:ascii="Arial" w:hAnsi="Arial" w:cs="Arial"/>
            <w:sz w:val="14"/>
            <w:szCs w:val="14"/>
          </w:rPr>
        </w:pPr>
      </w:p>
      <w:bookmarkStart w:id="123" w:name="_Hlk135299703" w:displacedByCustomXml="next"/>
    </w:sdtContent>
  </w:sdt>
  <w:bookmarkEnd w:id="12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6C8F3" w14:textId="77777777" w:rsidR="00AE0680" w:rsidRDefault="00AE0680">
      <w:r>
        <w:separator/>
      </w:r>
    </w:p>
  </w:footnote>
  <w:footnote w:type="continuationSeparator" w:id="0">
    <w:p w14:paraId="3B86808F" w14:textId="77777777" w:rsidR="00AE0680" w:rsidRDefault="00AE0680">
      <w:r>
        <w:continuationSeparator/>
      </w:r>
    </w:p>
  </w:footnote>
  <w:footnote w:type="continuationNotice" w:id="1">
    <w:p w14:paraId="174056AD" w14:textId="77777777" w:rsidR="00AE0680" w:rsidRDefault="00AE06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6DFE5" w14:textId="77777777" w:rsidR="00AE0680" w:rsidRDefault="00CB7CE9" w:rsidP="00B07A3C">
    <w:pPr>
      <w:pStyle w:val="Cabealho"/>
      <w:jc w:val="center"/>
      <w:rPr>
        <w:rFonts w:ascii="Arial" w:hAnsi="Arial" w:cs="Arial"/>
        <w:b/>
      </w:rPr>
    </w:pPr>
    <w:r>
      <w:object w:dxaOrig="1440" w:dyaOrig="1440" w14:anchorId="1606CC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85pt;margin-top:-2.75pt;width:64.45pt;height:66.15pt;z-index:251660288;mso-wrap-distance-left:9.05pt;mso-wrap-distance-right:9.05pt" wrapcoords="-187 0 -187 20061 21600 20061 21600 0 -187 0" filled="t">
          <v:fill color2="black"/>
          <v:imagedata r:id="rId1" o:title=""/>
          <w10:wrap type="tight"/>
        </v:shape>
        <o:OLEObject Type="Embed" ProgID="PBrush" ShapeID="_x0000_s2049" DrawAspect="Content" ObjectID="_1853489689" r:id="rId2"/>
      </w:object>
    </w:r>
    <w:r w:rsidR="00AE0680">
      <w:rPr>
        <w:rFonts w:ascii="Arial" w:hAnsi="Arial" w:cs="Arial"/>
        <w:b/>
        <w:i/>
        <w:sz w:val="28"/>
        <w:szCs w:val="28"/>
      </w:rPr>
      <w:t>PREFEITURA MUNICIPAL DE DOUTOR ULYSSES</w:t>
    </w:r>
  </w:p>
  <w:p w14:paraId="01C83F45" w14:textId="77777777" w:rsidR="00AE0680" w:rsidRDefault="00AE0680" w:rsidP="00B07A3C">
    <w:pPr>
      <w:pStyle w:val="Cabealho"/>
      <w:jc w:val="center"/>
      <w:rPr>
        <w:rFonts w:ascii="Arial" w:hAnsi="Arial" w:cs="Arial"/>
        <w:b/>
      </w:rPr>
    </w:pPr>
    <w:r>
      <w:rPr>
        <w:rFonts w:ascii="Arial" w:hAnsi="Arial" w:cs="Arial"/>
        <w:b/>
      </w:rPr>
      <w:t>Secretaria Municipal de Administração</w:t>
    </w:r>
  </w:p>
  <w:p w14:paraId="7A2FDCE8" w14:textId="77777777" w:rsidR="00AE0680" w:rsidRDefault="00AE0680" w:rsidP="00B07A3C">
    <w:pPr>
      <w:pStyle w:val="Cabealho"/>
      <w:jc w:val="center"/>
      <w:rPr>
        <w:rFonts w:ascii="Arial" w:hAnsi="Arial" w:cs="Arial"/>
        <w:b/>
        <w:sz w:val="10"/>
        <w:szCs w:val="10"/>
      </w:rPr>
    </w:pPr>
    <w:r>
      <w:rPr>
        <w:rFonts w:ascii="Arial" w:hAnsi="Arial" w:cs="Arial"/>
        <w:b/>
      </w:rPr>
      <w:t>Superintendência de Compras e Licitações</w:t>
    </w:r>
  </w:p>
  <w:p w14:paraId="193A9BE2" w14:textId="77777777" w:rsidR="00AE0680" w:rsidRDefault="00AE0680" w:rsidP="00B07A3C">
    <w:pPr>
      <w:pStyle w:val="Cabealho"/>
      <w:jc w:val="center"/>
      <w:rPr>
        <w:rFonts w:ascii="Arial" w:hAnsi="Arial" w:cs="Arial"/>
        <w:b/>
        <w:sz w:val="10"/>
        <w:szCs w:val="10"/>
      </w:rPr>
    </w:pPr>
  </w:p>
  <w:p w14:paraId="787AF135" w14:textId="77777777" w:rsidR="00AE0680" w:rsidRDefault="00AE0680" w:rsidP="00B07A3C">
    <w:pPr>
      <w:pStyle w:val="Cabealho"/>
      <w:jc w:val="center"/>
      <w:rPr>
        <w:rFonts w:ascii="Arial" w:hAnsi="Arial" w:cs="Arial"/>
        <w:sz w:val="16"/>
        <w:szCs w:val="16"/>
      </w:rPr>
    </w:pPr>
    <w:r>
      <w:rPr>
        <w:rFonts w:ascii="Arial" w:hAnsi="Arial" w:cs="Arial"/>
        <w:sz w:val="16"/>
        <w:szCs w:val="16"/>
      </w:rPr>
      <w:t>Rua Olívio Gabriel de Oliveira, Centro, Doutor Ulysses - PR, CEP: 83.590-000</w:t>
    </w:r>
  </w:p>
  <w:p w14:paraId="1F8482BB" w14:textId="77777777" w:rsidR="00AE0680" w:rsidRDefault="00AE0680" w:rsidP="00B07A3C">
    <w:pPr>
      <w:pStyle w:val="Cabealho"/>
      <w:jc w:val="center"/>
      <w:rPr>
        <w:rFonts w:ascii="Arial" w:hAnsi="Arial" w:cs="Arial"/>
        <w:sz w:val="16"/>
        <w:szCs w:val="16"/>
      </w:rPr>
    </w:pPr>
    <w:r>
      <w:rPr>
        <w:rFonts w:ascii="Arial" w:hAnsi="Arial" w:cs="Arial"/>
        <w:sz w:val="16"/>
        <w:szCs w:val="16"/>
      </w:rPr>
      <w:t>TELEFONE (41) 3664-1165 - (41) 3664-1214</w:t>
    </w:r>
  </w:p>
  <w:p w14:paraId="3997F8CE" w14:textId="77777777" w:rsidR="00AE0680" w:rsidRDefault="00AE0680" w:rsidP="00B07A3C">
    <w:pPr>
      <w:jc w:val="center"/>
      <w:rPr>
        <w:sz w:val="16"/>
        <w:szCs w:val="16"/>
      </w:rPr>
    </w:pPr>
    <w:r>
      <w:rPr>
        <w:sz w:val="16"/>
        <w:szCs w:val="16"/>
      </w:rPr>
      <w:t>Site: www.doutorulysses.pr.gov.br</w:t>
    </w:r>
  </w:p>
  <w:p w14:paraId="1630CB82" w14:textId="77777777" w:rsidR="00AE0680" w:rsidRPr="00061907" w:rsidRDefault="00AE0680" w:rsidP="00B07A3C">
    <w:pPr>
      <w:pStyle w:val="Cabealho"/>
      <w:pBdr>
        <w:bottom w:val="single" w:sz="12" w:space="1" w:color="auto"/>
      </w:pBdr>
      <w:jc w:val="center"/>
    </w:pPr>
    <w:r>
      <w:rPr>
        <w:rFonts w:ascii="Arial" w:hAnsi="Arial" w:cs="Arial"/>
        <w:sz w:val="16"/>
        <w:szCs w:val="16"/>
      </w:rPr>
      <w:t xml:space="preserve">E-mail: </w:t>
    </w:r>
    <w:r w:rsidRPr="00E4275B">
      <w:rPr>
        <w:rFonts w:ascii="Arial" w:hAnsi="Arial" w:cs="Arial"/>
        <w:sz w:val="16"/>
        <w:szCs w:val="16"/>
      </w:rPr>
      <w:t>licita.pmdu@gmail.com</w:t>
    </w:r>
  </w:p>
  <w:p w14:paraId="5A02A5B9" w14:textId="77777777" w:rsidR="00AE0680" w:rsidRDefault="00AE0680"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A5584" w14:textId="77777777" w:rsidR="00AE0680" w:rsidRDefault="00CB7CE9" w:rsidP="006B7A99">
    <w:pPr>
      <w:pStyle w:val="Cabealho"/>
      <w:jc w:val="center"/>
      <w:rPr>
        <w:rFonts w:ascii="Arial" w:hAnsi="Arial" w:cs="Arial"/>
        <w:b/>
      </w:rPr>
    </w:pPr>
    <w:r>
      <w:object w:dxaOrig="1440" w:dyaOrig="1440" w14:anchorId="465DD3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7.85pt;margin-top:-2.75pt;width:64.45pt;height:66.15pt;z-index:251662336;mso-wrap-distance-left:9.05pt;mso-wrap-distance-right:9.05pt" wrapcoords="-187 0 -187 20061 21600 20061 21600 0 -187 0" filled="t">
          <v:fill color2="black"/>
          <v:imagedata r:id="rId1" o:title=""/>
          <w10:wrap type="tight"/>
        </v:shape>
        <o:OLEObject Type="Embed" ProgID="PBrush" ShapeID="_x0000_s2050" DrawAspect="Content" ObjectID="_1853489690" r:id="rId2"/>
      </w:object>
    </w:r>
    <w:r w:rsidR="00AE0680">
      <w:rPr>
        <w:rFonts w:ascii="Arial" w:hAnsi="Arial" w:cs="Arial"/>
        <w:b/>
        <w:i/>
        <w:sz w:val="28"/>
        <w:szCs w:val="28"/>
      </w:rPr>
      <w:t>PREFEITURA MUNICIPAL DE DOUTOR ULYSSES</w:t>
    </w:r>
  </w:p>
  <w:p w14:paraId="744F5C93" w14:textId="77777777" w:rsidR="00AE0680" w:rsidRDefault="00AE0680" w:rsidP="006B7A99">
    <w:pPr>
      <w:pStyle w:val="Cabealho"/>
      <w:jc w:val="center"/>
      <w:rPr>
        <w:rFonts w:ascii="Arial" w:hAnsi="Arial" w:cs="Arial"/>
        <w:b/>
      </w:rPr>
    </w:pPr>
    <w:r>
      <w:rPr>
        <w:rFonts w:ascii="Arial" w:hAnsi="Arial" w:cs="Arial"/>
        <w:b/>
      </w:rPr>
      <w:t>Secretaria Municipal de Administração</w:t>
    </w:r>
  </w:p>
  <w:p w14:paraId="239F7960" w14:textId="77777777" w:rsidR="00AE0680" w:rsidRDefault="00AE0680" w:rsidP="006B7A99">
    <w:pPr>
      <w:pStyle w:val="Cabealho"/>
      <w:jc w:val="center"/>
      <w:rPr>
        <w:rFonts w:ascii="Arial" w:hAnsi="Arial" w:cs="Arial"/>
        <w:b/>
        <w:sz w:val="10"/>
        <w:szCs w:val="10"/>
      </w:rPr>
    </w:pPr>
    <w:r>
      <w:rPr>
        <w:rFonts w:ascii="Arial" w:hAnsi="Arial" w:cs="Arial"/>
        <w:b/>
      </w:rPr>
      <w:t>Superintendência de Compras e Licitações</w:t>
    </w:r>
  </w:p>
  <w:p w14:paraId="38002906" w14:textId="77777777" w:rsidR="00AE0680" w:rsidRDefault="00AE0680" w:rsidP="006B7A99">
    <w:pPr>
      <w:pStyle w:val="Cabealho"/>
      <w:jc w:val="center"/>
      <w:rPr>
        <w:rFonts w:ascii="Arial" w:hAnsi="Arial" w:cs="Arial"/>
        <w:b/>
        <w:sz w:val="10"/>
        <w:szCs w:val="10"/>
      </w:rPr>
    </w:pPr>
  </w:p>
  <w:p w14:paraId="79329A27" w14:textId="77777777" w:rsidR="00AE0680" w:rsidRDefault="00AE0680" w:rsidP="006B7A99">
    <w:pPr>
      <w:pStyle w:val="Cabealho"/>
      <w:jc w:val="center"/>
      <w:rPr>
        <w:rFonts w:ascii="Arial" w:hAnsi="Arial" w:cs="Arial"/>
        <w:sz w:val="16"/>
        <w:szCs w:val="16"/>
      </w:rPr>
    </w:pPr>
    <w:r>
      <w:rPr>
        <w:rFonts w:ascii="Arial" w:hAnsi="Arial" w:cs="Arial"/>
        <w:sz w:val="16"/>
        <w:szCs w:val="16"/>
      </w:rPr>
      <w:t>Rua Olívio Gabriel de Oliveira, Centro, Doutor Ulysses - PR, CEP: 83.590-000</w:t>
    </w:r>
  </w:p>
  <w:p w14:paraId="2550B53E" w14:textId="77777777" w:rsidR="00AE0680" w:rsidRDefault="00AE0680" w:rsidP="006B7A99">
    <w:pPr>
      <w:pStyle w:val="Cabealho"/>
      <w:jc w:val="center"/>
      <w:rPr>
        <w:rFonts w:ascii="Arial" w:hAnsi="Arial" w:cs="Arial"/>
        <w:sz w:val="16"/>
        <w:szCs w:val="16"/>
      </w:rPr>
    </w:pPr>
    <w:r>
      <w:rPr>
        <w:rFonts w:ascii="Arial" w:hAnsi="Arial" w:cs="Arial"/>
        <w:sz w:val="16"/>
        <w:szCs w:val="16"/>
      </w:rPr>
      <w:t>TELEFONE (41) 3664-1165 - (41) 3664-1214</w:t>
    </w:r>
  </w:p>
  <w:p w14:paraId="2445D4BB" w14:textId="77777777" w:rsidR="00AE0680" w:rsidRDefault="00AE0680" w:rsidP="006B7A99">
    <w:pPr>
      <w:jc w:val="center"/>
      <w:rPr>
        <w:sz w:val="16"/>
        <w:szCs w:val="16"/>
      </w:rPr>
    </w:pPr>
    <w:r>
      <w:rPr>
        <w:sz w:val="16"/>
        <w:szCs w:val="16"/>
      </w:rPr>
      <w:t>Site: www.doutorulysses.pr.gov.br</w:t>
    </w:r>
  </w:p>
  <w:p w14:paraId="25FECF2B" w14:textId="77777777" w:rsidR="00AE0680" w:rsidRPr="00061907" w:rsidRDefault="00AE0680" w:rsidP="006B7A99">
    <w:pPr>
      <w:pStyle w:val="Cabealho"/>
      <w:pBdr>
        <w:bottom w:val="single" w:sz="12" w:space="1" w:color="auto"/>
      </w:pBdr>
      <w:jc w:val="center"/>
    </w:pPr>
    <w:r>
      <w:rPr>
        <w:rFonts w:ascii="Arial" w:hAnsi="Arial" w:cs="Arial"/>
        <w:sz w:val="16"/>
        <w:szCs w:val="16"/>
      </w:rPr>
      <w:t xml:space="preserve">E-mail: </w:t>
    </w:r>
    <w:r w:rsidRPr="00E4275B">
      <w:rPr>
        <w:rFonts w:ascii="Arial" w:hAnsi="Arial" w:cs="Arial"/>
        <w:sz w:val="16"/>
        <w:szCs w:val="16"/>
      </w:rPr>
      <w:t>licita.pmdu@gmail.com</w:t>
    </w:r>
  </w:p>
  <w:p w14:paraId="3B5E782B" w14:textId="77777777" w:rsidR="00AE0680" w:rsidRDefault="00AE0680" w:rsidP="006B7A99">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B93595"/>
    <w:multiLevelType w:val="multilevel"/>
    <w:tmpl w:val="D48A66B8"/>
    <w:lvl w:ilvl="0">
      <w:start w:val="9"/>
      <w:numFmt w:val="decimal"/>
      <w:lvlText w:val="%1."/>
      <w:lvlJc w:val="left"/>
      <w:pPr>
        <w:ind w:left="360" w:hanging="360"/>
      </w:pPr>
      <w:rPr>
        <w:rFonts w:hint="default"/>
        <w:b/>
        <w:color w:val="auto"/>
        <w:sz w:val="24"/>
        <w:szCs w:val="24"/>
      </w:rPr>
    </w:lvl>
    <w:lvl w:ilvl="1">
      <w:start w:val="1"/>
      <w:numFmt w:val="decimal"/>
      <w:lvlText w:val="%1.%2."/>
      <w:lvlJc w:val="left"/>
      <w:pPr>
        <w:ind w:left="716" w:hanging="432"/>
      </w:pPr>
      <w:rPr>
        <w:rFonts w:hint="default"/>
        <w:b w:val="0"/>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624491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BC0BE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97F0170"/>
    <w:multiLevelType w:val="multilevel"/>
    <w:tmpl w:val="AFB06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D7F70F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E712F6A"/>
    <w:multiLevelType w:val="hybridMultilevel"/>
    <w:tmpl w:val="E35016E2"/>
    <w:lvl w:ilvl="0" w:tplc="5B9256FA">
      <w:start w:val="1"/>
      <w:numFmt w:val="upperRoman"/>
      <w:lvlText w:val="%1"/>
      <w:lvlJc w:val="left"/>
      <w:pPr>
        <w:ind w:left="159" w:hanging="144"/>
      </w:pPr>
      <w:rPr>
        <w:rFonts w:ascii="Arial" w:eastAsia="Arial MT" w:hAnsi="Arial" w:cs="Arial" w:hint="default"/>
        <w:b w:val="0"/>
        <w:bCs w:val="0"/>
        <w:i w:val="0"/>
        <w:iCs w:val="0"/>
        <w:spacing w:val="0"/>
        <w:w w:val="100"/>
        <w:sz w:val="24"/>
        <w:szCs w:val="24"/>
        <w:lang w:val="pt-PT" w:eastAsia="en-US" w:bidi="ar-SA"/>
      </w:rPr>
    </w:lvl>
    <w:lvl w:ilvl="1" w:tplc="87E8411C">
      <w:numFmt w:val="bullet"/>
      <w:lvlText w:val="•"/>
      <w:lvlJc w:val="left"/>
      <w:pPr>
        <w:ind w:left="1225" w:hanging="144"/>
      </w:pPr>
      <w:rPr>
        <w:rFonts w:hint="default"/>
        <w:lang w:val="pt-PT" w:eastAsia="en-US" w:bidi="ar-SA"/>
      </w:rPr>
    </w:lvl>
    <w:lvl w:ilvl="2" w:tplc="2C3666B2">
      <w:numFmt w:val="bullet"/>
      <w:lvlText w:val="•"/>
      <w:lvlJc w:val="left"/>
      <w:pPr>
        <w:ind w:left="2290" w:hanging="144"/>
      </w:pPr>
      <w:rPr>
        <w:rFonts w:hint="default"/>
        <w:lang w:val="pt-PT" w:eastAsia="en-US" w:bidi="ar-SA"/>
      </w:rPr>
    </w:lvl>
    <w:lvl w:ilvl="3" w:tplc="1ED2B99C">
      <w:numFmt w:val="bullet"/>
      <w:lvlText w:val="•"/>
      <w:lvlJc w:val="left"/>
      <w:pPr>
        <w:ind w:left="3356" w:hanging="144"/>
      </w:pPr>
      <w:rPr>
        <w:rFonts w:hint="default"/>
        <w:lang w:val="pt-PT" w:eastAsia="en-US" w:bidi="ar-SA"/>
      </w:rPr>
    </w:lvl>
    <w:lvl w:ilvl="4" w:tplc="07DAB898">
      <w:numFmt w:val="bullet"/>
      <w:lvlText w:val="•"/>
      <w:lvlJc w:val="left"/>
      <w:pPr>
        <w:ind w:left="4421" w:hanging="144"/>
      </w:pPr>
      <w:rPr>
        <w:rFonts w:hint="default"/>
        <w:lang w:val="pt-PT" w:eastAsia="en-US" w:bidi="ar-SA"/>
      </w:rPr>
    </w:lvl>
    <w:lvl w:ilvl="5" w:tplc="47D08070">
      <w:numFmt w:val="bullet"/>
      <w:lvlText w:val="•"/>
      <w:lvlJc w:val="left"/>
      <w:pPr>
        <w:ind w:left="5486" w:hanging="144"/>
      </w:pPr>
      <w:rPr>
        <w:rFonts w:hint="default"/>
        <w:lang w:val="pt-PT" w:eastAsia="en-US" w:bidi="ar-SA"/>
      </w:rPr>
    </w:lvl>
    <w:lvl w:ilvl="6" w:tplc="A672D2E4">
      <w:numFmt w:val="bullet"/>
      <w:lvlText w:val="•"/>
      <w:lvlJc w:val="left"/>
      <w:pPr>
        <w:ind w:left="6552" w:hanging="144"/>
      </w:pPr>
      <w:rPr>
        <w:rFonts w:hint="default"/>
        <w:lang w:val="pt-PT" w:eastAsia="en-US" w:bidi="ar-SA"/>
      </w:rPr>
    </w:lvl>
    <w:lvl w:ilvl="7" w:tplc="04AEE460">
      <w:numFmt w:val="bullet"/>
      <w:lvlText w:val="•"/>
      <w:lvlJc w:val="left"/>
      <w:pPr>
        <w:ind w:left="7617" w:hanging="144"/>
      </w:pPr>
      <w:rPr>
        <w:rFonts w:hint="default"/>
        <w:lang w:val="pt-PT" w:eastAsia="en-US" w:bidi="ar-SA"/>
      </w:rPr>
    </w:lvl>
    <w:lvl w:ilvl="8" w:tplc="CCDC8B90">
      <w:numFmt w:val="bullet"/>
      <w:lvlText w:val="•"/>
      <w:lvlJc w:val="left"/>
      <w:pPr>
        <w:ind w:left="8682" w:hanging="144"/>
      </w:pPr>
      <w:rPr>
        <w:rFonts w:hint="default"/>
        <w:lang w:val="pt-PT" w:eastAsia="en-US" w:bidi="ar-SA"/>
      </w:rPr>
    </w:lvl>
  </w:abstractNum>
  <w:abstractNum w:abstractNumId="9" w15:restartNumberingAfterBreak="0">
    <w:nsid w:val="11983857"/>
    <w:multiLevelType w:val="multilevel"/>
    <w:tmpl w:val="F99C7F98"/>
    <w:lvl w:ilvl="0">
      <w:start w:val="1"/>
      <w:numFmt w:val="decimal"/>
      <w:lvlText w:val="%1."/>
      <w:lvlJc w:val="left"/>
      <w:pPr>
        <w:ind w:left="360"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180"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8D008A3"/>
    <w:multiLevelType w:val="multilevel"/>
    <w:tmpl w:val="384C1628"/>
    <w:lvl w:ilvl="0">
      <w:start w:val="1"/>
      <w:numFmt w:val="decimal"/>
      <w:pStyle w:val="Nivel01"/>
      <w:lvlText w:val="%1."/>
      <w:lvlJc w:val="left"/>
      <w:pPr>
        <w:ind w:left="360" w:hanging="360"/>
      </w:pPr>
      <w:rPr>
        <w:rFonts w:hint="default"/>
      </w:rPr>
    </w:lvl>
    <w:lvl w:ilvl="1">
      <w:start w:val="1"/>
      <w:numFmt w:val="decimal"/>
      <w:isLgl/>
      <w:lvlText w:val="%1.%2."/>
      <w:lvlJc w:val="left"/>
      <w:pPr>
        <w:ind w:left="1080" w:hanging="720"/>
      </w:pPr>
      <w:rPr>
        <w:rFonts w:hint="default"/>
        <w:b w:val="0"/>
        <w:i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D5C100D"/>
    <w:multiLevelType w:val="multilevel"/>
    <w:tmpl w:val="AF54B2E0"/>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6B546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82E32DE"/>
    <w:multiLevelType w:val="multilevel"/>
    <w:tmpl w:val="4F5016FE"/>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035048"/>
    <w:multiLevelType w:val="multilevel"/>
    <w:tmpl w:val="266C472A"/>
    <w:lvl w:ilvl="0">
      <w:start w:val="10"/>
      <w:numFmt w:val="decimal"/>
      <w:lvlText w:val="%1"/>
      <w:lvlJc w:val="left"/>
      <w:pPr>
        <w:ind w:left="836" w:hanging="185"/>
      </w:pPr>
      <w:rPr>
        <w:rFonts w:ascii="Arial" w:eastAsia="Arial" w:hAnsi="Arial" w:cs="Arial" w:hint="default"/>
        <w:b/>
        <w:bCs/>
        <w:w w:val="100"/>
        <w:sz w:val="22"/>
        <w:szCs w:val="22"/>
      </w:rPr>
    </w:lvl>
    <w:lvl w:ilvl="1">
      <w:start w:val="2"/>
      <w:numFmt w:val="decimal"/>
      <w:lvlText w:val="%1.%2"/>
      <w:lvlJc w:val="left"/>
      <w:pPr>
        <w:ind w:left="652" w:hanging="492"/>
      </w:pPr>
      <w:rPr>
        <w:rFonts w:hint="default"/>
        <w:spacing w:val="-1"/>
        <w:w w:val="100"/>
      </w:rPr>
    </w:lvl>
    <w:lvl w:ilvl="2">
      <w:start w:val="1"/>
      <w:numFmt w:val="decimal"/>
      <w:lvlText w:val="%1.%2.%3"/>
      <w:lvlJc w:val="left"/>
      <w:pPr>
        <w:ind w:left="652" w:hanging="492"/>
      </w:pPr>
      <w:rPr>
        <w:rFonts w:ascii="Arial MT" w:eastAsia="Arial MT" w:hAnsi="Arial MT" w:cs="Arial MT" w:hint="default"/>
        <w:w w:val="100"/>
        <w:sz w:val="22"/>
        <w:szCs w:val="22"/>
      </w:rPr>
    </w:lvl>
    <w:lvl w:ilvl="3">
      <w:numFmt w:val="bullet"/>
      <w:lvlText w:val="•"/>
      <w:lvlJc w:val="left"/>
      <w:pPr>
        <w:ind w:left="1140" w:hanging="492"/>
      </w:pPr>
      <w:rPr>
        <w:rFonts w:hint="default"/>
      </w:rPr>
    </w:lvl>
    <w:lvl w:ilvl="4">
      <w:numFmt w:val="bullet"/>
      <w:lvlText w:val="•"/>
      <w:lvlJc w:val="left"/>
      <w:pPr>
        <w:ind w:left="2543" w:hanging="492"/>
      </w:pPr>
      <w:rPr>
        <w:rFonts w:hint="default"/>
      </w:rPr>
    </w:lvl>
    <w:lvl w:ilvl="5">
      <w:numFmt w:val="bullet"/>
      <w:lvlText w:val="•"/>
      <w:lvlJc w:val="left"/>
      <w:pPr>
        <w:ind w:left="3947" w:hanging="492"/>
      </w:pPr>
      <w:rPr>
        <w:rFonts w:hint="default"/>
      </w:rPr>
    </w:lvl>
    <w:lvl w:ilvl="6">
      <w:numFmt w:val="bullet"/>
      <w:lvlText w:val="•"/>
      <w:lvlJc w:val="left"/>
      <w:pPr>
        <w:ind w:left="5351" w:hanging="492"/>
      </w:pPr>
      <w:rPr>
        <w:rFonts w:hint="default"/>
      </w:rPr>
    </w:lvl>
    <w:lvl w:ilvl="7">
      <w:numFmt w:val="bullet"/>
      <w:lvlText w:val="•"/>
      <w:lvlJc w:val="left"/>
      <w:pPr>
        <w:ind w:left="6755" w:hanging="492"/>
      </w:pPr>
      <w:rPr>
        <w:rFonts w:hint="default"/>
      </w:rPr>
    </w:lvl>
    <w:lvl w:ilvl="8">
      <w:numFmt w:val="bullet"/>
      <w:lvlText w:val="•"/>
      <w:lvlJc w:val="left"/>
      <w:pPr>
        <w:ind w:left="8158" w:hanging="492"/>
      </w:pPr>
      <w:rPr>
        <w:rFonts w:hint="default"/>
      </w:rPr>
    </w:lvl>
  </w:abstractNum>
  <w:abstractNum w:abstractNumId="16" w15:restartNumberingAfterBreak="0">
    <w:nsid w:val="32506EF5"/>
    <w:multiLevelType w:val="hybridMultilevel"/>
    <w:tmpl w:val="FBEE79E6"/>
    <w:lvl w:ilvl="0" w:tplc="C9C070F6">
      <w:start w:val="6"/>
      <w:numFmt w:val="upperRoman"/>
      <w:lvlText w:val="%1"/>
      <w:lvlJc w:val="left"/>
      <w:pPr>
        <w:ind w:left="413" w:hanging="270"/>
      </w:pPr>
      <w:rPr>
        <w:rFonts w:ascii="Arial" w:eastAsia="Arial" w:hAnsi="Arial" w:cs="Arial" w:hint="default"/>
        <w:b/>
        <w:bCs/>
        <w:spacing w:val="-2"/>
        <w:w w:val="100"/>
        <w:sz w:val="22"/>
        <w:szCs w:val="22"/>
        <w:lang w:val="pt-PT" w:eastAsia="en-US" w:bidi="ar-SA"/>
      </w:rPr>
    </w:lvl>
    <w:lvl w:ilvl="1" w:tplc="0D246B06">
      <w:numFmt w:val="bullet"/>
      <w:lvlText w:val="•"/>
      <w:lvlJc w:val="left"/>
      <w:pPr>
        <w:ind w:left="1256" w:hanging="270"/>
      </w:pPr>
      <w:rPr>
        <w:rFonts w:hint="default"/>
        <w:lang w:val="pt-PT" w:eastAsia="en-US" w:bidi="ar-SA"/>
      </w:rPr>
    </w:lvl>
    <w:lvl w:ilvl="2" w:tplc="1ED05180">
      <w:numFmt w:val="bullet"/>
      <w:lvlText w:val="•"/>
      <w:lvlJc w:val="left"/>
      <w:pPr>
        <w:ind w:left="2093" w:hanging="270"/>
      </w:pPr>
      <w:rPr>
        <w:rFonts w:hint="default"/>
        <w:lang w:val="pt-PT" w:eastAsia="en-US" w:bidi="ar-SA"/>
      </w:rPr>
    </w:lvl>
    <w:lvl w:ilvl="3" w:tplc="101C8918">
      <w:numFmt w:val="bullet"/>
      <w:lvlText w:val="•"/>
      <w:lvlJc w:val="left"/>
      <w:pPr>
        <w:ind w:left="2929" w:hanging="270"/>
      </w:pPr>
      <w:rPr>
        <w:rFonts w:hint="default"/>
        <w:lang w:val="pt-PT" w:eastAsia="en-US" w:bidi="ar-SA"/>
      </w:rPr>
    </w:lvl>
    <w:lvl w:ilvl="4" w:tplc="E8ACD6EA">
      <w:numFmt w:val="bullet"/>
      <w:lvlText w:val="•"/>
      <w:lvlJc w:val="left"/>
      <w:pPr>
        <w:ind w:left="3766" w:hanging="270"/>
      </w:pPr>
      <w:rPr>
        <w:rFonts w:hint="default"/>
        <w:lang w:val="pt-PT" w:eastAsia="en-US" w:bidi="ar-SA"/>
      </w:rPr>
    </w:lvl>
    <w:lvl w:ilvl="5" w:tplc="54944C32">
      <w:numFmt w:val="bullet"/>
      <w:lvlText w:val="•"/>
      <w:lvlJc w:val="left"/>
      <w:pPr>
        <w:ind w:left="4603" w:hanging="270"/>
      </w:pPr>
      <w:rPr>
        <w:rFonts w:hint="default"/>
        <w:lang w:val="pt-PT" w:eastAsia="en-US" w:bidi="ar-SA"/>
      </w:rPr>
    </w:lvl>
    <w:lvl w:ilvl="6" w:tplc="9F6A5664">
      <w:numFmt w:val="bullet"/>
      <w:lvlText w:val="•"/>
      <w:lvlJc w:val="left"/>
      <w:pPr>
        <w:ind w:left="5439" w:hanging="270"/>
      </w:pPr>
      <w:rPr>
        <w:rFonts w:hint="default"/>
        <w:lang w:val="pt-PT" w:eastAsia="en-US" w:bidi="ar-SA"/>
      </w:rPr>
    </w:lvl>
    <w:lvl w:ilvl="7" w:tplc="907093DC">
      <w:numFmt w:val="bullet"/>
      <w:lvlText w:val="•"/>
      <w:lvlJc w:val="left"/>
      <w:pPr>
        <w:ind w:left="6276" w:hanging="270"/>
      </w:pPr>
      <w:rPr>
        <w:rFonts w:hint="default"/>
        <w:lang w:val="pt-PT" w:eastAsia="en-US" w:bidi="ar-SA"/>
      </w:rPr>
    </w:lvl>
    <w:lvl w:ilvl="8" w:tplc="E420607C">
      <w:numFmt w:val="bullet"/>
      <w:lvlText w:val="•"/>
      <w:lvlJc w:val="left"/>
      <w:pPr>
        <w:ind w:left="7113" w:hanging="270"/>
      </w:pPr>
      <w:rPr>
        <w:rFonts w:hint="default"/>
        <w:lang w:val="pt-PT" w:eastAsia="en-US" w:bidi="ar-SA"/>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7B3E4A"/>
    <w:multiLevelType w:val="multilevel"/>
    <w:tmpl w:val="B9E4DE7C"/>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38343F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6E462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E07F5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F8734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ECB09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32D37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BA684F"/>
    <w:multiLevelType w:val="hybridMultilevel"/>
    <w:tmpl w:val="B70614BE"/>
    <w:lvl w:ilvl="0" w:tplc="0416001B">
      <w:start w:val="1"/>
      <w:numFmt w:val="lowerRoman"/>
      <w:lvlText w:val="%1."/>
      <w:lvlJc w:val="right"/>
      <w:pPr>
        <w:ind w:left="360"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15:restartNumberingAfterBreak="0">
    <w:nsid w:val="62647097"/>
    <w:multiLevelType w:val="hybridMultilevel"/>
    <w:tmpl w:val="CD2830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606436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9D65F6"/>
    <w:multiLevelType w:val="multilevel"/>
    <w:tmpl w:val="B5EC975E"/>
    <w:lvl w:ilvl="0">
      <w:start w:val="1"/>
      <w:numFmt w:val="decimal"/>
      <w:lvlText w:val="%1"/>
      <w:lvlJc w:val="left"/>
      <w:pPr>
        <w:ind w:left="836" w:hanging="185"/>
      </w:pPr>
      <w:rPr>
        <w:rFonts w:ascii="Arial" w:eastAsia="Arial" w:hAnsi="Arial" w:cs="Arial" w:hint="default"/>
        <w:b/>
        <w:bCs/>
        <w:w w:val="100"/>
        <w:sz w:val="22"/>
        <w:szCs w:val="22"/>
        <w:lang w:val="pt-PT" w:eastAsia="en-US" w:bidi="ar-SA"/>
      </w:rPr>
    </w:lvl>
    <w:lvl w:ilvl="1">
      <w:start w:val="1"/>
      <w:numFmt w:val="decimal"/>
      <w:lvlText w:val="%1.%2"/>
      <w:lvlJc w:val="left"/>
      <w:pPr>
        <w:ind w:left="652" w:hanging="492"/>
      </w:pPr>
      <w:rPr>
        <w:rFonts w:hint="default"/>
        <w:spacing w:val="-1"/>
        <w:w w:val="100"/>
        <w:lang w:val="pt-PT" w:eastAsia="en-US" w:bidi="ar-SA"/>
      </w:rPr>
    </w:lvl>
    <w:lvl w:ilvl="2">
      <w:start w:val="1"/>
      <w:numFmt w:val="decimal"/>
      <w:lvlText w:val="%1.%2.%3"/>
      <w:lvlJc w:val="left"/>
      <w:pPr>
        <w:ind w:left="652" w:hanging="492"/>
      </w:pPr>
      <w:rPr>
        <w:rFonts w:ascii="Arial MT" w:eastAsia="Arial MT" w:hAnsi="Arial MT" w:cs="Arial MT" w:hint="default"/>
        <w:w w:val="100"/>
        <w:sz w:val="22"/>
        <w:szCs w:val="22"/>
        <w:lang w:val="pt-PT" w:eastAsia="en-US" w:bidi="ar-SA"/>
      </w:rPr>
    </w:lvl>
    <w:lvl w:ilvl="3">
      <w:numFmt w:val="bullet"/>
      <w:lvlText w:val="•"/>
      <w:lvlJc w:val="left"/>
      <w:pPr>
        <w:ind w:left="1140" w:hanging="492"/>
      </w:pPr>
      <w:rPr>
        <w:rFonts w:hint="default"/>
        <w:lang w:val="pt-PT" w:eastAsia="en-US" w:bidi="ar-SA"/>
      </w:rPr>
    </w:lvl>
    <w:lvl w:ilvl="4">
      <w:numFmt w:val="bullet"/>
      <w:lvlText w:val="•"/>
      <w:lvlJc w:val="left"/>
      <w:pPr>
        <w:ind w:left="2543" w:hanging="492"/>
      </w:pPr>
      <w:rPr>
        <w:rFonts w:hint="default"/>
        <w:lang w:val="pt-PT" w:eastAsia="en-US" w:bidi="ar-SA"/>
      </w:rPr>
    </w:lvl>
    <w:lvl w:ilvl="5">
      <w:numFmt w:val="bullet"/>
      <w:lvlText w:val="•"/>
      <w:lvlJc w:val="left"/>
      <w:pPr>
        <w:ind w:left="3947" w:hanging="492"/>
      </w:pPr>
      <w:rPr>
        <w:rFonts w:hint="default"/>
        <w:lang w:val="pt-PT" w:eastAsia="en-US" w:bidi="ar-SA"/>
      </w:rPr>
    </w:lvl>
    <w:lvl w:ilvl="6">
      <w:numFmt w:val="bullet"/>
      <w:lvlText w:val="•"/>
      <w:lvlJc w:val="left"/>
      <w:pPr>
        <w:ind w:left="5351" w:hanging="492"/>
      </w:pPr>
      <w:rPr>
        <w:rFonts w:hint="default"/>
        <w:lang w:val="pt-PT" w:eastAsia="en-US" w:bidi="ar-SA"/>
      </w:rPr>
    </w:lvl>
    <w:lvl w:ilvl="7">
      <w:numFmt w:val="bullet"/>
      <w:lvlText w:val="•"/>
      <w:lvlJc w:val="left"/>
      <w:pPr>
        <w:ind w:left="6755" w:hanging="492"/>
      </w:pPr>
      <w:rPr>
        <w:rFonts w:hint="default"/>
        <w:lang w:val="pt-PT" w:eastAsia="en-US" w:bidi="ar-SA"/>
      </w:rPr>
    </w:lvl>
    <w:lvl w:ilvl="8">
      <w:numFmt w:val="bullet"/>
      <w:lvlText w:val="•"/>
      <w:lvlJc w:val="left"/>
      <w:pPr>
        <w:ind w:left="8158" w:hanging="492"/>
      </w:pPr>
      <w:rPr>
        <w:rFonts w:hint="default"/>
        <w:lang w:val="pt-PT" w:eastAsia="en-US" w:bidi="ar-SA"/>
      </w:rPr>
    </w:lvl>
  </w:abstractNum>
  <w:abstractNum w:abstractNumId="33" w15:restartNumberingAfterBreak="0">
    <w:nsid w:val="737A686F"/>
    <w:multiLevelType w:val="hybridMultilevel"/>
    <w:tmpl w:val="720EED04"/>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4" w15:restartNumberingAfterBreak="0">
    <w:nsid w:val="741462B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543657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5F10F6"/>
    <w:multiLevelType w:val="multilevel"/>
    <w:tmpl w:val="AF54B2E0"/>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4"/>
        <w:szCs w:val="24"/>
        <w:u w:val="none"/>
      </w:rPr>
    </w:lvl>
    <w:lvl w:ilvl="2">
      <w:start w:val="1"/>
      <w:numFmt w:val="decimal"/>
      <w:lvlText w:val="%1.%2.%3."/>
      <w:lvlJc w:val="left"/>
      <w:pPr>
        <w:ind w:left="1224" w:hanging="504"/>
      </w:pPr>
      <w:rPr>
        <w:rFonts w:hint="default"/>
        <w:b w:val="0"/>
        <w:i w:val="0"/>
        <w:strike w:val="0"/>
        <w:color w:val="auto"/>
        <w:sz w:val="24"/>
        <w:szCs w:val="24"/>
      </w:rPr>
    </w:lvl>
    <w:lvl w:ilvl="3">
      <w:start w:val="1"/>
      <w:numFmt w:val="decimal"/>
      <w:lvlText w:val="%1.%2.%3.%4."/>
      <w:lvlJc w:val="left"/>
      <w:pPr>
        <w:ind w:left="1728" w:hanging="648"/>
      </w:pPr>
      <w:rPr>
        <w:rFonts w:ascii="Arial" w:hAnsi="Arial" w:cs="Arial" w:hint="default"/>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412C8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AF72158"/>
    <w:multiLevelType w:val="multilevel"/>
    <w:tmpl w:val="E9CAA8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28904717">
    <w:abstractNumId w:val="12"/>
  </w:num>
  <w:num w:numId="2" w16cid:durableId="1679886711">
    <w:abstractNumId w:val="0"/>
  </w:num>
  <w:num w:numId="3" w16cid:durableId="1448817186">
    <w:abstractNumId w:val="37"/>
  </w:num>
  <w:num w:numId="4" w16cid:durableId="1494099639">
    <w:abstractNumId w:val="40"/>
  </w:num>
  <w:num w:numId="5" w16cid:durableId="1254976126">
    <w:abstractNumId w:val="19"/>
  </w:num>
  <w:num w:numId="6" w16cid:durableId="2073769099">
    <w:abstractNumId w:val="17"/>
  </w:num>
  <w:num w:numId="7" w16cid:durableId="801774312">
    <w:abstractNumId w:val="25"/>
  </w:num>
  <w:num w:numId="8" w16cid:durableId="454178607">
    <w:abstractNumId w:val="31"/>
  </w:num>
  <w:num w:numId="9" w16cid:durableId="8235478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2687991">
    <w:abstractNumId w:val="12"/>
    <w:lvlOverride w:ilvl="0">
      <w:startOverride w:val="9"/>
    </w:lvlOverride>
    <w:lvlOverride w:ilvl="1">
      <w:startOverride w:val="2"/>
    </w:lvlOverride>
    <w:lvlOverride w:ilvl="2">
      <w:startOverride w:val="1"/>
    </w:lvlOverride>
  </w:num>
  <w:num w:numId="11" w16cid:durableId="1998028133">
    <w:abstractNumId w:val="32"/>
  </w:num>
  <w:num w:numId="12" w16cid:durableId="2082948022">
    <w:abstractNumId w:val="15"/>
  </w:num>
  <w:num w:numId="13" w16cid:durableId="1751927178">
    <w:abstractNumId w:val="1"/>
  </w:num>
  <w:num w:numId="14" w16cid:durableId="800341431">
    <w:abstractNumId w:val="3"/>
  </w:num>
  <w:num w:numId="15" w16cid:durableId="1701083252">
    <w:abstractNumId w:val="9"/>
  </w:num>
  <w:num w:numId="16" w16cid:durableId="394664769">
    <w:abstractNumId w:val="39"/>
  </w:num>
  <w:num w:numId="17" w16cid:durableId="1345132337">
    <w:abstractNumId w:val="33"/>
  </w:num>
  <w:num w:numId="18" w16cid:durableId="1970668108">
    <w:abstractNumId w:val="2"/>
  </w:num>
  <w:num w:numId="19" w16cid:durableId="814220130">
    <w:abstractNumId w:val="5"/>
  </w:num>
  <w:num w:numId="20" w16cid:durableId="867371391">
    <w:abstractNumId w:val="41"/>
  </w:num>
  <w:num w:numId="21" w16cid:durableId="1784493890">
    <w:abstractNumId w:val="10"/>
  </w:num>
  <w:num w:numId="22" w16cid:durableId="1565410998">
    <w:abstractNumId w:val="28"/>
  </w:num>
  <w:num w:numId="23" w16cid:durableId="1304584200">
    <w:abstractNumId w:val="8"/>
  </w:num>
  <w:num w:numId="24" w16cid:durableId="70005752">
    <w:abstractNumId w:val="6"/>
  </w:num>
  <w:num w:numId="25" w16cid:durableId="1938635180">
    <w:abstractNumId w:val="11"/>
  </w:num>
  <w:num w:numId="26" w16cid:durableId="1936940904">
    <w:abstractNumId w:val="14"/>
  </w:num>
  <w:num w:numId="27" w16cid:durableId="26688613">
    <w:abstractNumId w:val="34"/>
  </w:num>
  <w:num w:numId="28" w16cid:durableId="850877804">
    <w:abstractNumId w:val="24"/>
  </w:num>
  <w:num w:numId="29" w16cid:durableId="408505028">
    <w:abstractNumId w:val="30"/>
  </w:num>
  <w:num w:numId="30" w16cid:durableId="1363362767">
    <w:abstractNumId w:val="7"/>
  </w:num>
  <w:num w:numId="31" w16cid:durableId="1695501075">
    <w:abstractNumId w:val="23"/>
  </w:num>
  <w:num w:numId="32" w16cid:durableId="1422679011">
    <w:abstractNumId w:val="11"/>
  </w:num>
  <w:num w:numId="33" w16cid:durableId="877855867">
    <w:abstractNumId w:val="36"/>
  </w:num>
  <w:num w:numId="34" w16cid:durableId="254166374">
    <w:abstractNumId w:val="13"/>
  </w:num>
  <w:num w:numId="35" w16cid:durableId="952319263">
    <w:abstractNumId w:val="38"/>
  </w:num>
  <w:num w:numId="36" w16cid:durableId="2063821545">
    <w:abstractNumId w:val="4"/>
  </w:num>
  <w:num w:numId="37" w16cid:durableId="1476215718">
    <w:abstractNumId w:val="21"/>
  </w:num>
  <w:num w:numId="38" w16cid:durableId="1555391768">
    <w:abstractNumId w:val="27"/>
  </w:num>
  <w:num w:numId="39" w16cid:durableId="7409001">
    <w:abstractNumId w:val="26"/>
  </w:num>
  <w:num w:numId="40" w16cid:durableId="552542569">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88580421">
    <w:abstractNumId w:val="20"/>
  </w:num>
  <w:num w:numId="42" w16cid:durableId="341932674">
    <w:abstractNumId w:val="35"/>
  </w:num>
  <w:num w:numId="43" w16cid:durableId="453716443">
    <w:abstractNumId w:val="22"/>
  </w:num>
  <w:num w:numId="44" w16cid:durableId="493030559">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24832095">
    <w:abstractNumId w:val="16"/>
  </w:num>
  <w:num w:numId="46" w16cid:durableId="699816106">
    <w:abstractNumId w:val="2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3F50"/>
    <w:rsid w:val="000340B8"/>
    <w:rsid w:val="00034A29"/>
    <w:rsid w:val="00034FD6"/>
    <w:rsid w:val="00035D80"/>
    <w:rsid w:val="00036982"/>
    <w:rsid w:val="00036DF4"/>
    <w:rsid w:val="000373BF"/>
    <w:rsid w:val="0003743B"/>
    <w:rsid w:val="00037A5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4CB"/>
    <w:rsid w:val="00042708"/>
    <w:rsid w:val="00042714"/>
    <w:rsid w:val="000428E3"/>
    <w:rsid w:val="00042DB9"/>
    <w:rsid w:val="000438B3"/>
    <w:rsid w:val="00044685"/>
    <w:rsid w:val="0004478F"/>
    <w:rsid w:val="00044CF4"/>
    <w:rsid w:val="000452C7"/>
    <w:rsid w:val="0004586D"/>
    <w:rsid w:val="0004587A"/>
    <w:rsid w:val="00045EE0"/>
    <w:rsid w:val="000469A9"/>
    <w:rsid w:val="00046DDA"/>
    <w:rsid w:val="00047D73"/>
    <w:rsid w:val="00050015"/>
    <w:rsid w:val="000501A4"/>
    <w:rsid w:val="000502FB"/>
    <w:rsid w:val="000506A4"/>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097"/>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27"/>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5B5"/>
    <w:rsid w:val="000779C7"/>
    <w:rsid w:val="00077E39"/>
    <w:rsid w:val="00077F21"/>
    <w:rsid w:val="00080710"/>
    <w:rsid w:val="00080B53"/>
    <w:rsid w:val="00080DD9"/>
    <w:rsid w:val="00081098"/>
    <w:rsid w:val="00081282"/>
    <w:rsid w:val="000812DF"/>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0CCC"/>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38C"/>
    <w:rsid w:val="000E2F19"/>
    <w:rsid w:val="000E31D5"/>
    <w:rsid w:val="000E320E"/>
    <w:rsid w:val="000E3CC6"/>
    <w:rsid w:val="000E3D71"/>
    <w:rsid w:val="000E3F86"/>
    <w:rsid w:val="000E42DE"/>
    <w:rsid w:val="000E4C1B"/>
    <w:rsid w:val="000E4F8C"/>
    <w:rsid w:val="000E5C58"/>
    <w:rsid w:val="000E5ED5"/>
    <w:rsid w:val="000E610F"/>
    <w:rsid w:val="000E611D"/>
    <w:rsid w:val="000E65FE"/>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A54"/>
    <w:rsid w:val="000F7E38"/>
    <w:rsid w:val="001003FA"/>
    <w:rsid w:val="0010044D"/>
    <w:rsid w:val="0010051D"/>
    <w:rsid w:val="00100606"/>
    <w:rsid w:val="00100838"/>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66"/>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B8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E84"/>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AAC"/>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52F"/>
    <w:rsid w:val="00194866"/>
    <w:rsid w:val="00194F7C"/>
    <w:rsid w:val="001959DA"/>
    <w:rsid w:val="00197070"/>
    <w:rsid w:val="001979BA"/>
    <w:rsid w:val="001A009A"/>
    <w:rsid w:val="001A0186"/>
    <w:rsid w:val="001A0A05"/>
    <w:rsid w:val="001A1138"/>
    <w:rsid w:val="001A13FA"/>
    <w:rsid w:val="001A15C2"/>
    <w:rsid w:val="001A1732"/>
    <w:rsid w:val="001A20E8"/>
    <w:rsid w:val="001A2310"/>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172"/>
    <w:rsid w:val="001B3448"/>
    <w:rsid w:val="001B3617"/>
    <w:rsid w:val="001B3DA3"/>
    <w:rsid w:val="001B4796"/>
    <w:rsid w:val="001B4A0C"/>
    <w:rsid w:val="001B53DE"/>
    <w:rsid w:val="001B6423"/>
    <w:rsid w:val="001B7184"/>
    <w:rsid w:val="001B7FE6"/>
    <w:rsid w:val="001C11C5"/>
    <w:rsid w:val="001C2C97"/>
    <w:rsid w:val="001C2E71"/>
    <w:rsid w:val="001C2FA4"/>
    <w:rsid w:val="001C2FC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A27"/>
    <w:rsid w:val="001D6554"/>
    <w:rsid w:val="001D6EE5"/>
    <w:rsid w:val="001D7B52"/>
    <w:rsid w:val="001D7EAD"/>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11B"/>
    <w:rsid w:val="001F3437"/>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16A"/>
    <w:rsid w:val="00225EC5"/>
    <w:rsid w:val="00226061"/>
    <w:rsid w:val="0022617E"/>
    <w:rsid w:val="00226320"/>
    <w:rsid w:val="002267BC"/>
    <w:rsid w:val="002273DE"/>
    <w:rsid w:val="00227861"/>
    <w:rsid w:val="00227C90"/>
    <w:rsid w:val="00227F96"/>
    <w:rsid w:val="00230C82"/>
    <w:rsid w:val="00231D35"/>
    <w:rsid w:val="00231E9C"/>
    <w:rsid w:val="00232135"/>
    <w:rsid w:val="002322DE"/>
    <w:rsid w:val="0023260A"/>
    <w:rsid w:val="0023261B"/>
    <w:rsid w:val="00232E32"/>
    <w:rsid w:val="002333D7"/>
    <w:rsid w:val="00233F4F"/>
    <w:rsid w:val="002345B4"/>
    <w:rsid w:val="00235187"/>
    <w:rsid w:val="002360A1"/>
    <w:rsid w:val="00236150"/>
    <w:rsid w:val="00236166"/>
    <w:rsid w:val="00236EF6"/>
    <w:rsid w:val="002408B2"/>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1576"/>
    <w:rsid w:val="002521DC"/>
    <w:rsid w:val="00252786"/>
    <w:rsid w:val="00252859"/>
    <w:rsid w:val="00252B43"/>
    <w:rsid w:val="00253319"/>
    <w:rsid w:val="0025376C"/>
    <w:rsid w:val="002538B4"/>
    <w:rsid w:val="002538E3"/>
    <w:rsid w:val="00253C18"/>
    <w:rsid w:val="00253EDB"/>
    <w:rsid w:val="00255593"/>
    <w:rsid w:val="00255731"/>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4FF9"/>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048"/>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6F8"/>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7CC"/>
    <w:rsid w:val="003109E1"/>
    <w:rsid w:val="00310B4A"/>
    <w:rsid w:val="00310D57"/>
    <w:rsid w:val="00311D0A"/>
    <w:rsid w:val="00312C55"/>
    <w:rsid w:val="00313147"/>
    <w:rsid w:val="0031358C"/>
    <w:rsid w:val="00313A97"/>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17BA"/>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6CE"/>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65F"/>
    <w:rsid w:val="00375A0A"/>
    <w:rsid w:val="00376236"/>
    <w:rsid w:val="00376A71"/>
    <w:rsid w:val="00377222"/>
    <w:rsid w:val="003778BE"/>
    <w:rsid w:val="003779A2"/>
    <w:rsid w:val="003800AF"/>
    <w:rsid w:val="0038074D"/>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B6"/>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849"/>
    <w:rsid w:val="003E0F62"/>
    <w:rsid w:val="003E1085"/>
    <w:rsid w:val="003E26F1"/>
    <w:rsid w:val="003E4181"/>
    <w:rsid w:val="003E4719"/>
    <w:rsid w:val="003E4927"/>
    <w:rsid w:val="003E4D76"/>
    <w:rsid w:val="003E5379"/>
    <w:rsid w:val="003E55B1"/>
    <w:rsid w:val="003E5730"/>
    <w:rsid w:val="003E6D56"/>
    <w:rsid w:val="003E6E03"/>
    <w:rsid w:val="003E74B0"/>
    <w:rsid w:val="003E75B4"/>
    <w:rsid w:val="003E7A5C"/>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E38"/>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9E7"/>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FBE"/>
    <w:rsid w:val="0043439A"/>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9C"/>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445"/>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5C48"/>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4A1D"/>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2F9"/>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A"/>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837"/>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BB5"/>
    <w:rsid w:val="00564913"/>
    <w:rsid w:val="00564978"/>
    <w:rsid w:val="005652D1"/>
    <w:rsid w:val="00565467"/>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4D7"/>
    <w:rsid w:val="0058251E"/>
    <w:rsid w:val="00582710"/>
    <w:rsid w:val="005836F2"/>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3FC"/>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0E69"/>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3B9"/>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791"/>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0A4"/>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905"/>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6AED"/>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8EA"/>
    <w:rsid w:val="00671932"/>
    <w:rsid w:val="00671E95"/>
    <w:rsid w:val="00672017"/>
    <w:rsid w:val="00672293"/>
    <w:rsid w:val="00672F74"/>
    <w:rsid w:val="006735EB"/>
    <w:rsid w:val="00673847"/>
    <w:rsid w:val="00674840"/>
    <w:rsid w:val="00674964"/>
    <w:rsid w:val="00674C3D"/>
    <w:rsid w:val="00674C6E"/>
    <w:rsid w:val="00675AFD"/>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6BC"/>
    <w:rsid w:val="00683A4D"/>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9CA"/>
    <w:rsid w:val="006B7A9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3AB"/>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2B9"/>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6DB7"/>
    <w:rsid w:val="00707396"/>
    <w:rsid w:val="0070762A"/>
    <w:rsid w:val="00707F9F"/>
    <w:rsid w:val="007103E1"/>
    <w:rsid w:val="0071058D"/>
    <w:rsid w:val="00710C7E"/>
    <w:rsid w:val="00710EB3"/>
    <w:rsid w:val="00710F3D"/>
    <w:rsid w:val="00710FFF"/>
    <w:rsid w:val="00711319"/>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6F9"/>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AAA"/>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286E"/>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AC9"/>
    <w:rsid w:val="0077505F"/>
    <w:rsid w:val="00775259"/>
    <w:rsid w:val="00776216"/>
    <w:rsid w:val="007763D6"/>
    <w:rsid w:val="00776572"/>
    <w:rsid w:val="0077738D"/>
    <w:rsid w:val="007774C2"/>
    <w:rsid w:val="00777ADF"/>
    <w:rsid w:val="00781AD8"/>
    <w:rsid w:val="00781CDF"/>
    <w:rsid w:val="00782A77"/>
    <w:rsid w:val="00782B72"/>
    <w:rsid w:val="00784CC4"/>
    <w:rsid w:val="00785AD8"/>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384"/>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5DF"/>
    <w:rsid w:val="007C36CB"/>
    <w:rsid w:val="007C608B"/>
    <w:rsid w:val="007C62E7"/>
    <w:rsid w:val="007C6623"/>
    <w:rsid w:val="007C671E"/>
    <w:rsid w:val="007C6AA3"/>
    <w:rsid w:val="007C7457"/>
    <w:rsid w:val="007D011C"/>
    <w:rsid w:val="007D0D04"/>
    <w:rsid w:val="007D1573"/>
    <w:rsid w:val="007D1CB4"/>
    <w:rsid w:val="007D1F1A"/>
    <w:rsid w:val="007D28EC"/>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289"/>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2D3"/>
    <w:rsid w:val="008658A3"/>
    <w:rsid w:val="00865B0D"/>
    <w:rsid w:val="0086664D"/>
    <w:rsid w:val="00867351"/>
    <w:rsid w:val="00867652"/>
    <w:rsid w:val="00867756"/>
    <w:rsid w:val="00870713"/>
    <w:rsid w:val="0087179D"/>
    <w:rsid w:val="00871B33"/>
    <w:rsid w:val="00871D88"/>
    <w:rsid w:val="00871DC0"/>
    <w:rsid w:val="00872512"/>
    <w:rsid w:val="00872513"/>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B78"/>
    <w:rsid w:val="008A0E9B"/>
    <w:rsid w:val="008A0F8E"/>
    <w:rsid w:val="008A16EA"/>
    <w:rsid w:val="008A19CD"/>
    <w:rsid w:val="008A1F28"/>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3CE"/>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8FB"/>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68B"/>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0CF"/>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A47"/>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306"/>
    <w:rsid w:val="00941580"/>
    <w:rsid w:val="00942962"/>
    <w:rsid w:val="00943006"/>
    <w:rsid w:val="009430FD"/>
    <w:rsid w:val="00943F94"/>
    <w:rsid w:val="00944A06"/>
    <w:rsid w:val="00944BCF"/>
    <w:rsid w:val="00944E0C"/>
    <w:rsid w:val="00945537"/>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09"/>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92D"/>
    <w:rsid w:val="00973B32"/>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795"/>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9C8"/>
    <w:rsid w:val="00995FFD"/>
    <w:rsid w:val="00996A15"/>
    <w:rsid w:val="00996E20"/>
    <w:rsid w:val="0099774B"/>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479"/>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57"/>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A6A"/>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3E7"/>
    <w:rsid w:val="009F486D"/>
    <w:rsid w:val="009F49B2"/>
    <w:rsid w:val="009F52C1"/>
    <w:rsid w:val="009F52CE"/>
    <w:rsid w:val="009F5EB6"/>
    <w:rsid w:val="009F62D9"/>
    <w:rsid w:val="009F663E"/>
    <w:rsid w:val="009F6F37"/>
    <w:rsid w:val="009F76B8"/>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C60"/>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ECC"/>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B5C"/>
    <w:rsid w:val="00A70DF7"/>
    <w:rsid w:val="00A711F0"/>
    <w:rsid w:val="00A71593"/>
    <w:rsid w:val="00A71EFB"/>
    <w:rsid w:val="00A72644"/>
    <w:rsid w:val="00A72B79"/>
    <w:rsid w:val="00A73268"/>
    <w:rsid w:val="00A73BD7"/>
    <w:rsid w:val="00A742C7"/>
    <w:rsid w:val="00A743AB"/>
    <w:rsid w:val="00A7453E"/>
    <w:rsid w:val="00A74CBE"/>
    <w:rsid w:val="00A753C0"/>
    <w:rsid w:val="00A75510"/>
    <w:rsid w:val="00A761E5"/>
    <w:rsid w:val="00A76D45"/>
    <w:rsid w:val="00A76E1A"/>
    <w:rsid w:val="00A77212"/>
    <w:rsid w:val="00A77A28"/>
    <w:rsid w:val="00A77C2C"/>
    <w:rsid w:val="00A77EDE"/>
    <w:rsid w:val="00A80062"/>
    <w:rsid w:val="00A80110"/>
    <w:rsid w:val="00A8095B"/>
    <w:rsid w:val="00A80F27"/>
    <w:rsid w:val="00A80F6B"/>
    <w:rsid w:val="00A8182F"/>
    <w:rsid w:val="00A81C19"/>
    <w:rsid w:val="00A82146"/>
    <w:rsid w:val="00A8217F"/>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B4"/>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021"/>
    <w:rsid w:val="00AB2EE7"/>
    <w:rsid w:val="00AB31D7"/>
    <w:rsid w:val="00AB3256"/>
    <w:rsid w:val="00AB33AA"/>
    <w:rsid w:val="00AB3A75"/>
    <w:rsid w:val="00AB3F0D"/>
    <w:rsid w:val="00AB4639"/>
    <w:rsid w:val="00AB48EC"/>
    <w:rsid w:val="00AB53E4"/>
    <w:rsid w:val="00AB5467"/>
    <w:rsid w:val="00AB5488"/>
    <w:rsid w:val="00AB6007"/>
    <w:rsid w:val="00AB6EAC"/>
    <w:rsid w:val="00AB7E3D"/>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0680"/>
    <w:rsid w:val="00AE1224"/>
    <w:rsid w:val="00AE12C5"/>
    <w:rsid w:val="00AE18A3"/>
    <w:rsid w:val="00AE1B0D"/>
    <w:rsid w:val="00AE1DBB"/>
    <w:rsid w:val="00AE2673"/>
    <w:rsid w:val="00AE2B42"/>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277"/>
    <w:rsid w:val="00B04350"/>
    <w:rsid w:val="00B0465E"/>
    <w:rsid w:val="00B04F0C"/>
    <w:rsid w:val="00B0515F"/>
    <w:rsid w:val="00B053F7"/>
    <w:rsid w:val="00B05CBC"/>
    <w:rsid w:val="00B06363"/>
    <w:rsid w:val="00B06A70"/>
    <w:rsid w:val="00B06B41"/>
    <w:rsid w:val="00B06BA8"/>
    <w:rsid w:val="00B06D0F"/>
    <w:rsid w:val="00B0706E"/>
    <w:rsid w:val="00B076BD"/>
    <w:rsid w:val="00B07A3C"/>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4D1"/>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0A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4B9"/>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707"/>
    <w:rsid w:val="00B75204"/>
    <w:rsid w:val="00B7615E"/>
    <w:rsid w:val="00B76A27"/>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6E9"/>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B48"/>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496D"/>
    <w:rsid w:val="00C45B88"/>
    <w:rsid w:val="00C45D43"/>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0DA"/>
    <w:rsid w:val="00C55CCA"/>
    <w:rsid w:val="00C55E36"/>
    <w:rsid w:val="00C55EA7"/>
    <w:rsid w:val="00C60425"/>
    <w:rsid w:val="00C60557"/>
    <w:rsid w:val="00C60AFD"/>
    <w:rsid w:val="00C60C2D"/>
    <w:rsid w:val="00C6162E"/>
    <w:rsid w:val="00C6190E"/>
    <w:rsid w:val="00C61E0E"/>
    <w:rsid w:val="00C623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97F0A"/>
    <w:rsid w:val="00CA0278"/>
    <w:rsid w:val="00CA0AEE"/>
    <w:rsid w:val="00CA14C9"/>
    <w:rsid w:val="00CA1A6A"/>
    <w:rsid w:val="00CA20A3"/>
    <w:rsid w:val="00CA236E"/>
    <w:rsid w:val="00CA24FB"/>
    <w:rsid w:val="00CA27D6"/>
    <w:rsid w:val="00CA2D5B"/>
    <w:rsid w:val="00CA2F94"/>
    <w:rsid w:val="00CA3143"/>
    <w:rsid w:val="00CA3B64"/>
    <w:rsid w:val="00CA4E97"/>
    <w:rsid w:val="00CA5CB2"/>
    <w:rsid w:val="00CA5E6A"/>
    <w:rsid w:val="00CA6108"/>
    <w:rsid w:val="00CA64D5"/>
    <w:rsid w:val="00CA66DA"/>
    <w:rsid w:val="00CA67A1"/>
    <w:rsid w:val="00CA7978"/>
    <w:rsid w:val="00CA7A20"/>
    <w:rsid w:val="00CB1877"/>
    <w:rsid w:val="00CB1AAC"/>
    <w:rsid w:val="00CB21E2"/>
    <w:rsid w:val="00CB3192"/>
    <w:rsid w:val="00CB3201"/>
    <w:rsid w:val="00CB3415"/>
    <w:rsid w:val="00CB360D"/>
    <w:rsid w:val="00CB3785"/>
    <w:rsid w:val="00CB3A41"/>
    <w:rsid w:val="00CB4329"/>
    <w:rsid w:val="00CB4884"/>
    <w:rsid w:val="00CB4B1F"/>
    <w:rsid w:val="00CB4E57"/>
    <w:rsid w:val="00CB5BB6"/>
    <w:rsid w:val="00CB6290"/>
    <w:rsid w:val="00CB6785"/>
    <w:rsid w:val="00CB6E40"/>
    <w:rsid w:val="00CB6EAE"/>
    <w:rsid w:val="00CB7127"/>
    <w:rsid w:val="00CB766B"/>
    <w:rsid w:val="00CB7BF2"/>
    <w:rsid w:val="00CB7C04"/>
    <w:rsid w:val="00CB7CE9"/>
    <w:rsid w:val="00CB7E10"/>
    <w:rsid w:val="00CC0DEB"/>
    <w:rsid w:val="00CC1417"/>
    <w:rsid w:val="00CC1478"/>
    <w:rsid w:val="00CC1720"/>
    <w:rsid w:val="00CC191C"/>
    <w:rsid w:val="00CC1F0F"/>
    <w:rsid w:val="00CC2759"/>
    <w:rsid w:val="00CC2F44"/>
    <w:rsid w:val="00CC356D"/>
    <w:rsid w:val="00CC3FEB"/>
    <w:rsid w:val="00CC469A"/>
    <w:rsid w:val="00CC5202"/>
    <w:rsid w:val="00CC52D2"/>
    <w:rsid w:val="00CC5719"/>
    <w:rsid w:val="00CC642C"/>
    <w:rsid w:val="00CC6A5F"/>
    <w:rsid w:val="00CC6F87"/>
    <w:rsid w:val="00CC7262"/>
    <w:rsid w:val="00CC77D6"/>
    <w:rsid w:val="00CC7A24"/>
    <w:rsid w:val="00CC7DFE"/>
    <w:rsid w:val="00CD0040"/>
    <w:rsid w:val="00CD0569"/>
    <w:rsid w:val="00CD0BEF"/>
    <w:rsid w:val="00CD0EF3"/>
    <w:rsid w:val="00CD109D"/>
    <w:rsid w:val="00CD1E9D"/>
    <w:rsid w:val="00CD243C"/>
    <w:rsid w:val="00CD2A30"/>
    <w:rsid w:val="00CD2D54"/>
    <w:rsid w:val="00CD3449"/>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32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3E6"/>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039"/>
    <w:rsid w:val="00D311E0"/>
    <w:rsid w:val="00D3163F"/>
    <w:rsid w:val="00D319AD"/>
    <w:rsid w:val="00D3275F"/>
    <w:rsid w:val="00D32D5F"/>
    <w:rsid w:val="00D3316C"/>
    <w:rsid w:val="00D3324C"/>
    <w:rsid w:val="00D335D6"/>
    <w:rsid w:val="00D33B88"/>
    <w:rsid w:val="00D34138"/>
    <w:rsid w:val="00D341F3"/>
    <w:rsid w:val="00D34548"/>
    <w:rsid w:val="00D34914"/>
    <w:rsid w:val="00D36606"/>
    <w:rsid w:val="00D3661B"/>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95B"/>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4E9F"/>
    <w:rsid w:val="00D65C71"/>
    <w:rsid w:val="00D65DCC"/>
    <w:rsid w:val="00D65EEC"/>
    <w:rsid w:val="00D66234"/>
    <w:rsid w:val="00D66935"/>
    <w:rsid w:val="00D66C59"/>
    <w:rsid w:val="00D67313"/>
    <w:rsid w:val="00D702CA"/>
    <w:rsid w:val="00D70636"/>
    <w:rsid w:val="00D71230"/>
    <w:rsid w:val="00D722C4"/>
    <w:rsid w:val="00D7313C"/>
    <w:rsid w:val="00D73254"/>
    <w:rsid w:val="00D735D0"/>
    <w:rsid w:val="00D738D2"/>
    <w:rsid w:val="00D74118"/>
    <w:rsid w:val="00D74693"/>
    <w:rsid w:val="00D74696"/>
    <w:rsid w:val="00D75688"/>
    <w:rsid w:val="00D757BC"/>
    <w:rsid w:val="00D7589B"/>
    <w:rsid w:val="00D75C15"/>
    <w:rsid w:val="00D760A2"/>
    <w:rsid w:val="00D77315"/>
    <w:rsid w:val="00D77465"/>
    <w:rsid w:val="00D77D3C"/>
    <w:rsid w:val="00D80021"/>
    <w:rsid w:val="00D807E5"/>
    <w:rsid w:val="00D80803"/>
    <w:rsid w:val="00D80843"/>
    <w:rsid w:val="00D81B8F"/>
    <w:rsid w:val="00D833BE"/>
    <w:rsid w:val="00D83C70"/>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3BE4"/>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0734"/>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D82"/>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144"/>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8F2"/>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3CA"/>
    <w:rsid w:val="00E6045F"/>
    <w:rsid w:val="00E60CA2"/>
    <w:rsid w:val="00E628AD"/>
    <w:rsid w:val="00E62908"/>
    <w:rsid w:val="00E64339"/>
    <w:rsid w:val="00E64DAA"/>
    <w:rsid w:val="00E656C5"/>
    <w:rsid w:val="00E66B76"/>
    <w:rsid w:val="00E67584"/>
    <w:rsid w:val="00E67669"/>
    <w:rsid w:val="00E677BD"/>
    <w:rsid w:val="00E67A87"/>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6DB0"/>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BEB"/>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15"/>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5AAD"/>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17"/>
    <w:rsid w:val="00F46558"/>
    <w:rsid w:val="00F46639"/>
    <w:rsid w:val="00F46676"/>
    <w:rsid w:val="00F47377"/>
    <w:rsid w:val="00F4749C"/>
    <w:rsid w:val="00F4753F"/>
    <w:rsid w:val="00F47626"/>
    <w:rsid w:val="00F476A9"/>
    <w:rsid w:val="00F47CAB"/>
    <w:rsid w:val="00F5019A"/>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06D"/>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4F38"/>
    <w:rsid w:val="00F74F4F"/>
    <w:rsid w:val="00F75340"/>
    <w:rsid w:val="00F75710"/>
    <w:rsid w:val="00F75739"/>
    <w:rsid w:val="00F75AC9"/>
    <w:rsid w:val="00F75AE5"/>
    <w:rsid w:val="00F75C20"/>
    <w:rsid w:val="00F75ED1"/>
    <w:rsid w:val="00F76413"/>
    <w:rsid w:val="00F76537"/>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7EB"/>
    <w:rsid w:val="00F93AEB"/>
    <w:rsid w:val="00F93DB1"/>
    <w:rsid w:val="00F93FC5"/>
    <w:rsid w:val="00F94CD4"/>
    <w:rsid w:val="00F9506A"/>
    <w:rsid w:val="00F955CD"/>
    <w:rsid w:val="00F959F2"/>
    <w:rsid w:val="00F95B03"/>
    <w:rsid w:val="00F96026"/>
    <w:rsid w:val="00F96B57"/>
    <w:rsid w:val="00F97C03"/>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CD3"/>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20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437"/>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1"/>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DOCs_Paragrafo-1,SheParágrafo da List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33F4F"/>
    <w:pPr>
      <w:numPr>
        <w:numId w:val="25"/>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Lines="120" w:before="288" w:afterLines="120" w:after="288" w:line="312" w:lineRule="auto"/>
      <w:ind w:left="0" w:firstLine="0"/>
      <w:jc w:val="both"/>
    </w:pPr>
    <w:rPr>
      <w:rFonts w:ascii="Arial" w:hAnsi="Arial" w:cs="Arial"/>
      <w:color w:val="auto"/>
      <w:sz w:val="24"/>
      <w:szCs w:val="24"/>
      <w:lang w:eastAsia="en-US"/>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33F4F"/>
    <w:rPr>
      <w:rFonts w:ascii="Arial" w:eastAsiaTheme="majorEastAsia" w:hAnsi="Arial" w:cs="Arial"/>
      <w:b/>
      <w:bCs/>
      <w:color w:val="17365D" w:themeColor="text2" w:themeShade="BF"/>
      <w:spacing w:val="5"/>
      <w:kern w:val="28"/>
      <w:sz w:val="24"/>
      <w:szCs w:val="24"/>
      <w:shd w:val="clear" w:color="auto" w:fill="BFBFBF" w:themeFill="background1" w:themeFillShade="BF"/>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BFBFBF" w:themeFill="background1" w:themeFillShade="BF"/>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447F3E"/>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pPr>
    <w:rPr>
      <w:color w:val="auto"/>
    </w:rPr>
  </w:style>
  <w:style w:type="paragraph" w:customStyle="1" w:styleId="Nivel5">
    <w:name w:val="Nivel 5"/>
    <w:basedOn w:val="Nivel4"/>
    <w:qFormat/>
    <w:rsid w:val="00447F3E"/>
    <w:pPr>
      <w:numPr>
        <w:ilvl w:val="4"/>
      </w:numPr>
      <w:ind w:left="851"/>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DOCs_Paragrafo-1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24"/>
      <w:szCs w:val="24"/>
      <w:shd w:val="clear" w:color="auto" w:fill="BFBFBF" w:themeFill="background1" w:themeFillShade="BF"/>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Nvel3">
    <w:name w:val="Nível 3"/>
    <w:basedOn w:val="Nvel3-R"/>
    <w:link w:val="Nvel3Char"/>
    <w:qFormat/>
    <w:rsid w:val="000E65FE"/>
    <w:pPr>
      <w:ind w:left="284"/>
    </w:pPr>
    <w:rPr>
      <w:rFonts w:eastAsia="Times New Roman"/>
      <w:i w:val="0"/>
      <w:iCs w:val="0"/>
    </w:rPr>
  </w:style>
  <w:style w:type="paragraph" w:customStyle="1" w:styleId="Nvel4">
    <w:name w:val="Nível 4"/>
    <w:basedOn w:val="Nvel3"/>
    <w:link w:val="Nvel4Char"/>
    <w:qFormat/>
    <w:rsid w:val="000E65FE"/>
    <w:pPr>
      <w:ind w:left="567"/>
    </w:pPr>
  </w:style>
  <w:style w:type="character" w:customStyle="1" w:styleId="Nvel3Char">
    <w:name w:val="Nível 3 Char"/>
    <w:basedOn w:val="Nvel3-RChar"/>
    <w:link w:val="Nvel3"/>
    <w:rsid w:val="000E65FE"/>
    <w:rPr>
      <w:rFonts w:ascii="Arial" w:eastAsia="Times New Roman" w:hAnsi="Arial" w:cs="Arial"/>
      <w:i w:val="0"/>
      <w:iCs w:val="0"/>
      <w:color w:val="FF0000"/>
      <w:lang w:eastAsia="pt-BR"/>
    </w:rPr>
  </w:style>
  <w:style w:type="character" w:customStyle="1" w:styleId="Nvel4Char">
    <w:name w:val="Nível 4 Char"/>
    <w:basedOn w:val="Nvel3Char"/>
    <w:link w:val="Nvel4"/>
    <w:rsid w:val="000E65FE"/>
    <w:rPr>
      <w:rFonts w:ascii="Arial" w:eastAsia="Times New Roman" w:hAnsi="Arial" w:cs="Arial"/>
      <w:i w:val="0"/>
      <w:iCs w:val="0"/>
      <w:color w:val="FF0000"/>
      <w:lang w:eastAsia="pt-BR"/>
    </w:rPr>
  </w:style>
  <w:style w:type="character" w:customStyle="1" w:styleId="fontstyle21">
    <w:name w:val="fontstyle21"/>
    <w:basedOn w:val="Fontepargpadro"/>
    <w:rsid w:val="003317BA"/>
    <w:rPr>
      <w:rFonts w:ascii="ArialMT" w:hAnsi="ArialMT" w:hint="default"/>
      <w:b w:val="0"/>
      <w:bCs w:val="0"/>
      <w:i w:val="0"/>
      <w:iCs w:val="0"/>
      <w:color w:val="000000"/>
      <w:sz w:val="22"/>
      <w:szCs w:val="22"/>
    </w:rPr>
  </w:style>
  <w:style w:type="table" w:customStyle="1" w:styleId="TableNormal">
    <w:name w:val="Table Normal"/>
    <w:uiPriority w:val="2"/>
    <w:semiHidden/>
    <w:unhideWhenUsed/>
    <w:qFormat/>
    <w:rsid w:val="00D7325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73254"/>
    <w:pPr>
      <w:widowControl w:val="0"/>
      <w:autoSpaceDE w:val="0"/>
      <w:autoSpaceDN w:val="0"/>
    </w:pPr>
    <w:rPr>
      <w:rFonts w:ascii="Arial" w:eastAsia="Arial" w:hAnsi="Arial" w:cs="Arial"/>
      <w:sz w:val="22"/>
      <w:szCs w:val="22"/>
      <w:lang w:val="pt-PT" w:eastAsia="en-US"/>
    </w:rPr>
  </w:style>
  <w:style w:type="numbering" w:customStyle="1" w:styleId="Semlista1">
    <w:name w:val="Sem lista1"/>
    <w:next w:val="Semlista"/>
    <w:uiPriority w:val="99"/>
    <w:semiHidden/>
    <w:unhideWhenUsed/>
    <w:rsid w:val="0099774B"/>
  </w:style>
  <w:style w:type="paragraph" w:customStyle="1" w:styleId="Default">
    <w:name w:val="Default"/>
    <w:rsid w:val="0099774B"/>
    <w:pPr>
      <w:autoSpaceDE w:val="0"/>
      <w:autoSpaceDN w:val="0"/>
      <w:adjustRightInd w:val="0"/>
    </w:pPr>
    <w:rPr>
      <w:rFonts w:eastAsia="Calibri"/>
      <w:color w:val="000000"/>
      <w:sz w:val="24"/>
      <w:szCs w:val="24"/>
    </w:rPr>
  </w:style>
  <w:style w:type="table" w:customStyle="1" w:styleId="TableNormal1">
    <w:name w:val="Table Normal1"/>
    <w:uiPriority w:val="2"/>
    <w:semiHidden/>
    <w:unhideWhenUsed/>
    <w:qFormat/>
    <w:rsid w:val="0099774B"/>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977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2">
    <w:name w:val="toc 2"/>
    <w:basedOn w:val="Normal"/>
    <w:next w:val="Normal"/>
    <w:autoRedefine/>
    <w:uiPriority w:val="39"/>
    <w:unhideWhenUsed/>
    <w:rsid w:val="00A06C60"/>
    <w:pPr>
      <w:spacing w:after="100"/>
      <w:ind w:left="240"/>
    </w:pPr>
  </w:style>
  <w:style w:type="paragraph" w:styleId="Sumrio3">
    <w:name w:val="toc 3"/>
    <w:basedOn w:val="Normal"/>
    <w:next w:val="Normal"/>
    <w:autoRedefine/>
    <w:uiPriority w:val="39"/>
    <w:unhideWhenUsed/>
    <w:rsid w:val="00A06C60"/>
    <w:pPr>
      <w:tabs>
        <w:tab w:val="right" w:leader="dot" w:pos="9486"/>
      </w:tabs>
      <w:spacing w:after="100"/>
    </w:pPr>
    <w:rPr>
      <w:rFonts w:ascii="Arial" w:eastAsia="Times New Roman" w:hAnsi="Arial" w:cs="Arial"/>
      <w:bCs/>
      <w:noProof/>
    </w:rPr>
  </w:style>
  <w:style w:type="table" w:customStyle="1" w:styleId="Tabelacomgrade2">
    <w:name w:val="Tabela com grade2"/>
    <w:basedOn w:val="Tabelanormal"/>
    <w:next w:val="Tabelacomgrade"/>
    <w:uiPriority w:val="39"/>
    <w:rsid w:val="00F97C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locked/>
    <w:rsid w:val="00A34ECC"/>
    <w:rPr>
      <w:rFonts w:ascii="Calibri" w:eastAsia="Times New Roman"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5329833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851342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541875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2247843">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3241829">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395919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doutorulysses.p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25art159"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fontTable" Target="fontTable.xm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contas.tcu.gov.br/ords/f?p=1660:3:0"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licitanet.com.br/"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crcap.tce.pr.gov.br/ConsultarImpedidos.aspx"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licitanet.com.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gov.br/compras/pt-br/acesso-a-informacao/legislacao/instrucoes-normativas/instrucao-normativa-seges-me-no-26-de-13-de-abril-de-2022"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eader" Target="header2.xml"/><Relationship Id="rId10" Type="http://schemas.openxmlformats.org/officeDocument/2006/relationships/endnotes" Target="endnotes.xml"/><Relationship Id="rId31" Type="http://schemas.openxmlformats.org/officeDocument/2006/relationships/hyperlink" Target="http://www.cnj.jus.br/improbidade_adm/consultar_requerido.php"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certidoes-apf.apps.tcu.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doutorulysses.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portaldatransparencia.gov.br/sancoes/consulta?ordenarPor=nomeSancionado&amp;direcao=asc" TargetMode="External"/><Relationship Id="rId35"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mailto:licita@doutorulysses.pr.gov" TargetMode="External"/><Relationship Id="rId6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5B01D6-BCF6-4457-9F1E-2DDB0041421E}">
  <ds:schemaRefs>
    <ds:schemaRef ds:uri="http://schemas.openxmlformats.org/officeDocument/2006/bibliography"/>
  </ds:schemaRefs>
</ds:datastoreItem>
</file>

<file path=customXml/itemProps3.xml><?xml version="1.0" encoding="utf-8"?>
<ds:datastoreItem xmlns:ds="http://schemas.openxmlformats.org/officeDocument/2006/customXml" ds:itemID="{6BC7B275-7281-49DC-9744-51C9683D51D2}">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52c93ea8-e2de-466c-b401-d7fabeb9490e"/>
    <ds:schemaRef ds:uri="http://schemas.microsoft.com/office/infopath/2007/PartnerControls"/>
    <ds:schemaRef ds:uri="d7c48ea4-4748-4e79-bb61-d51d73419c91"/>
    <ds:schemaRef ds:uri="http://www.w3.org/XML/1998/namespace"/>
    <ds:schemaRef ds:uri="http://purl.org/dc/dcmitype/"/>
  </ds:schemaRefs>
</ds:datastoreItem>
</file>

<file path=customXml/itemProps4.xml><?xml version="1.0" encoding="utf-8"?>
<ds:datastoreItem xmlns:ds="http://schemas.openxmlformats.org/officeDocument/2006/customXml" ds:itemID="{7C5D9370-D0F8-4975-A2D0-83FD7771EA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36780</Words>
  <Characters>198614</Characters>
  <Application>Microsoft Office Word</Application>
  <DocSecurity>0</DocSecurity>
  <Lines>1655</Lines>
  <Paragraphs>469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234925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2024-06-27T11:51:00Z</dcterms:created>
  <dcterms:modified xsi:type="dcterms:W3CDTF">2026-10-14T16:28:00Z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